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D66E9B" w14:textId="03A055FE" w:rsidR="00454E8E" w:rsidRPr="007F594C" w:rsidRDefault="00454E8E" w:rsidP="00454E8E">
      <w:pPr>
        <w:pStyle w:val="Heading1"/>
        <w:shd w:val="clear" w:color="auto" w:fill="315286"/>
        <w:spacing w:before="0"/>
        <w:rPr>
          <w:rFonts w:ascii="Arial" w:eastAsia="Times New Roman" w:hAnsi="Arial" w:cs="Arial"/>
          <w:b/>
          <w:bCs/>
          <w:color w:val="FFFFFF"/>
          <w:spacing w:val="-6"/>
          <w:kern w:val="36"/>
          <w:sz w:val="40"/>
          <w:szCs w:val="40"/>
          <w14:ligatures w14:val="none"/>
        </w:rPr>
      </w:pPr>
      <w:r>
        <w:rPr>
          <w:noProof/>
        </w:rPr>
        <w:drawing>
          <wp:anchor distT="0" distB="0" distL="114300" distR="114300" simplePos="0" relativeHeight="251658240" behindDoc="1" locked="0" layoutInCell="1" allowOverlap="1" wp14:anchorId="61C739AD" wp14:editId="6C00834F">
            <wp:simplePos x="0" y="0"/>
            <wp:positionH relativeFrom="column">
              <wp:posOffset>0</wp:posOffset>
            </wp:positionH>
            <wp:positionV relativeFrom="paragraph">
              <wp:posOffset>0</wp:posOffset>
            </wp:positionV>
            <wp:extent cx="850900" cy="868265"/>
            <wp:effectExtent l="0" t="0" r="6350" b="8255"/>
            <wp:wrapTight wrapText="bothSides">
              <wp:wrapPolygon edited="0">
                <wp:start x="0" y="0"/>
                <wp:lineTo x="0" y="21331"/>
                <wp:lineTo x="21278" y="21331"/>
                <wp:lineTo x="21278" y="0"/>
                <wp:lineTo x="0" y="0"/>
              </wp:wrapPolygon>
            </wp:wrapTight>
            <wp:docPr id="945419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50900" cy="868265"/>
                    </a:xfrm>
                    <a:prstGeom prst="rect">
                      <a:avLst/>
                    </a:prstGeom>
                    <a:noFill/>
                  </pic:spPr>
                </pic:pic>
              </a:graphicData>
            </a:graphic>
          </wp:anchor>
        </w:drawing>
      </w:r>
      <w:r w:rsidRPr="00454E8E">
        <w:rPr>
          <w:rFonts w:ascii="Arial" w:eastAsia="Times New Roman" w:hAnsi="Arial" w:cs="Arial"/>
          <w:b/>
          <w:bCs/>
          <w:color w:val="FFFFFF"/>
          <w:spacing w:val="-6"/>
          <w:kern w:val="36"/>
          <w:sz w:val="54"/>
          <w:szCs w:val="54"/>
          <w14:ligatures w14:val="none"/>
        </w:rPr>
        <w:t xml:space="preserve"> </w:t>
      </w:r>
      <w:r w:rsidRPr="007F594C">
        <w:rPr>
          <w:rFonts w:ascii="Arial" w:eastAsia="Times New Roman" w:hAnsi="Arial" w:cs="Arial"/>
          <w:b/>
          <w:bCs/>
          <w:color w:val="FFFFFF"/>
          <w:spacing w:val="-6"/>
          <w:kern w:val="36"/>
          <w:sz w:val="40"/>
          <w:szCs w:val="40"/>
          <w14:ligatures w14:val="none"/>
        </w:rPr>
        <w:t>Montana State Council</w:t>
      </w:r>
    </w:p>
    <w:p w14:paraId="1D5E1038" w14:textId="77777777" w:rsidR="00454E8E" w:rsidRPr="00454E8E" w:rsidRDefault="00454E8E" w:rsidP="00454E8E">
      <w:pPr>
        <w:shd w:val="clear" w:color="auto" w:fill="315286"/>
        <w:spacing w:after="24" w:line="240" w:lineRule="auto"/>
        <w:rPr>
          <w:rFonts w:ascii="Arial" w:eastAsia="Times New Roman" w:hAnsi="Arial" w:cs="Arial"/>
          <w:b/>
          <w:bCs/>
          <w:color w:val="ECEDDC"/>
          <w:kern w:val="0"/>
          <w:sz w:val="16"/>
          <w:szCs w:val="16"/>
          <w14:ligatures w14:val="none"/>
        </w:rPr>
      </w:pPr>
      <w:r w:rsidRPr="00454E8E">
        <w:rPr>
          <w:rFonts w:ascii="Arial" w:eastAsia="Times New Roman" w:hAnsi="Arial" w:cs="Arial"/>
          <w:b/>
          <w:bCs/>
          <w:color w:val="ECEDDC"/>
          <w:kern w:val="0"/>
          <w:sz w:val="16"/>
          <w:szCs w:val="16"/>
          <w14:ligatures w14:val="none"/>
        </w:rPr>
        <w:t>Affiliate of the Society for Human Resource Management</w:t>
      </w:r>
    </w:p>
    <w:p w14:paraId="0B21F757" w14:textId="31EDEE2D" w:rsidR="00206E11" w:rsidRDefault="00206E11" w:rsidP="00206E11">
      <w:pPr>
        <w:spacing w:after="0" w:line="240" w:lineRule="auto"/>
      </w:pPr>
    </w:p>
    <w:p w14:paraId="11124A55" w14:textId="52375EB0" w:rsidR="00454E8E" w:rsidRDefault="00454E8E" w:rsidP="00206E11">
      <w:pPr>
        <w:spacing w:after="0" w:line="240" w:lineRule="auto"/>
        <w:rPr>
          <w:b/>
          <w:bCs/>
          <w:u w:val="single"/>
        </w:rPr>
      </w:pPr>
    </w:p>
    <w:p w14:paraId="56471221" w14:textId="5B73DCCC" w:rsidR="00454E8E" w:rsidRDefault="005106D1" w:rsidP="00206E11">
      <w:pPr>
        <w:spacing w:after="0" w:line="240" w:lineRule="auto"/>
        <w:rPr>
          <w:b/>
          <w:bCs/>
          <w:u w:val="single"/>
        </w:rPr>
      </w:pPr>
      <w:r>
        <w:rPr>
          <w:noProof/>
        </w:rPr>
        <w:drawing>
          <wp:anchor distT="0" distB="0" distL="114300" distR="114300" simplePos="0" relativeHeight="251659264" behindDoc="1" locked="0" layoutInCell="1" allowOverlap="1" wp14:anchorId="1A39DCFA" wp14:editId="1C19C058">
            <wp:simplePos x="0" y="0"/>
            <wp:positionH relativeFrom="column">
              <wp:posOffset>5187950</wp:posOffset>
            </wp:positionH>
            <wp:positionV relativeFrom="paragraph">
              <wp:posOffset>5715</wp:posOffset>
            </wp:positionV>
            <wp:extent cx="1296035" cy="679450"/>
            <wp:effectExtent l="0" t="0" r="0" b="6350"/>
            <wp:wrapTight wrapText="bothSides">
              <wp:wrapPolygon edited="0">
                <wp:start x="0" y="0"/>
                <wp:lineTo x="0" y="21196"/>
                <wp:lineTo x="21272" y="21196"/>
                <wp:lineTo x="21272" y="0"/>
                <wp:lineTo x="0" y="0"/>
              </wp:wrapPolygon>
            </wp:wrapTight>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96035" cy="679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607CA1" w14:textId="57A030DB" w:rsidR="00D300B7" w:rsidRDefault="007628D4" w:rsidP="00454E8E">
      <w:pPr>
        <w:spacing w:after="0" w:line="240" w:lineRule="auto"/>
        <w:jc w:val="center"/>
        <w:rPr>
          <w:rFonts w:ascii="Bookman Old Style" w:hAnsi="Bookman Old Style"/>
          <w:b/>
          <w:bCs/>
          <w:i/>
          <w:iCs/>
          <w:color w:val="7030A0"/>
          <w:sz w:val="28"/>
          <w:szCs w:val="28"/>
          <w:u w:val="single"/>
          <w14:shadow w14:blurRad="63500" w14:dist="50800" w14:dir="13500000" w14:sx="0" w14:sy="0" w14:kx="0" w14:ky="0" w14:algn="none">
            <w14:srgbClr w14:val="000000">
              <w14:alpha w14:val="50000"/>
            </w14:srgbClr>
          </w14:shadow>
        </w:rPr>
      </w:pPr>
      <w:r>
        <w:rPr>
          <w:noProof/>
        </w:rPr>
        <w:drawing>
          <wp:anchor distT="0" distB="0" distL="114300" distR="114300" simplePos="0" relativeHeight="251660288" behindDoc="1" locked="0" layoutInCell="1" allowOverlap="1" wp14:anchorId="16E5D5A1" wp14:editId="23EF7022">
            <wp:simplePos x="0" y="0"/>
            <wp:positionH relativeFrom="margin">
              <wp:align>left</wp:align>
            </wp:positionH>
            <wp:positionV relativeFrom="paragraph">
              <wp:posOffset>83186</wp:posOffset>
            </wp:positionV>
            <wp:extent cx="805180" cy="622300"/>
            <wp:effectExtent l="57150" t="76200" r="71120" b="82550"/>
            <wp:wrapTight wrapText="bothSides">
              <wp:wrapPolygon edited="0">
                <wp:start x="19799" y="-569"/>
                <wp:lineTo x="763" y="-5532"/>
                <wp:lineTo x="-2064" y="12617"/>
                <wp:lineTo x="-1272" y="20918"/>
                <wp:lineTo x="3237" y="22094"/>
                <wp:lineTo x="3839" y="21576"/>
                <wp:lineTo x="21579" y="21480"/>
                <wp:lineTo x="22304" y="84"/>
                <wp:lineTo x="19799" y="-569"/>
              </wp:wrapPolygon>
            </wp:wrapTight>
            <wp:docPr id="8260419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20916405">
                      <a:off x="0" y="0"/>
                      <a:ext cx="805180" cy="622300"/>
                    </a:xfrm>
                    <a:prstGeom prst="rect">
                      <a:avLst/>
                    </a:prstGeom>
                    <a:noFill/>
                  </pic:spPr>
                </pic:pic>
              </a:graphicData>
            </a:graphic>
            <wp14:sizeRelH relativeFrom="margin">
              <wp14:pctWidth>0</wp14:pctWidth>
            </wp14:sizeRelH>
            <wp14:sizeRelV relativeFrom="margin">
              <wp14:pctHeight>0</wp14:pctHeight>
            </wp14:sizeRelV>
          </wp:anchor>
        </w:drawing>
      </w:r>
      <w:r w:rsidR="00206E11" w:rsidRPr="00454E8E">
        <w:rPr>
          <w:rFonts w:ascii="Bookman Old Style" w:hAnsi="Bookman Old Style"/>
          <w:b/>
          <w:bCs/>
          <w:i/>
          <w:iCs/>
          <w:color w:val="7030A0"/>
          <w:sz w:val="28"/>
          <w:szCs w:val="28"/>
          <w:u w:val="single"/>
          <w14:shadow w14:blurRad="63500" w14:dist="50800" w14:dir="13500000" w14:sx="0" w14:sy="0" w14:kx="0" w14:ky="0" w14:algn="none">
            <w14:srgbClr w14:val="000000">
              <w14:alpha w14:val="50000"/>
            </w14:srgbClr>
          </w14:shadow>
        </w:rPr>
        <w:t xml:space="preserve">LEGISLATIVE </w:t>
      </w:r>
      <w:r w:rsidR="006F15BD">
        <w:rPr>
          <w:rFonts w:ascii="Bookman Old Style" w:hAnsi="Bookman Old Style"/>
          <w:b/>
          <w:bCs/>
          <w:i/>
          <w:iCs/>
          <w:color w:val="7030A0"/>
          <w:sz w:val="28"/>
          <w:szCs w:val="28"/>
          <w:u w:val="single"/>
          <w14:shadow w14:blurRad="63500" w14:dist="50800" w14:dir="13500000" w14:sx="0" w14:sy="0" w14:kx="0" w14:ky="0" w14:algn="none">
            <w14:srgbClr w14:val="000000">
              <w14:alpha w14:val="50000"/>
            </w14:srgbClr>
          </w14:shadow>
        </w:rPr>
        <w:t xml:space="preserve">UPDATE </w:t>
      </w:r>
    </w:p>
    <w:p w14:paraId="06BB7D37" w14:textId="77777777" w:rsidR="006F15BD" w:rsidRDefault="006F15BD" w:rsidP="00454E8E">
      <w:pPr>
        <w:spacing w:after="0" w:line="240" w:lineRule="auto"/>
        <w:jc w:val="center"/>
        <w:rPr>
          <w:rFonts w:ascii="Bookman Old Style" w:hAnsi="Bookman Old Style"/>
          <w:b/>
          <w:bCs/>
          <w:i/>
          <w:iCs/>
          <w:color w:val="7030A0"/>
          <w:sz w:val="28"/>
          <w:szCs w:val="28"/>
          <w:u w:val="single"/>
          <w14:shadow w14:blurRad="63500" w14:dist="50800" w14:dir="13500000" w14:sx="0" w14:sy="0" w14:kx="0" w14:ky="0" w14:algn="none">
            <w14:srgbClr w14:val="000000">
              <w14:alpha w14:val="50000"/>
            </w14:srgbClr>
          </w14:shadow>
        </w:rPr>
      </w:pPr>
    </w:p>
    <w:p w14:paraId="768A705D" w14:textId="25E7056F" w:rsidR="001C0088" w:rsidRDefault="00345549" w:rsidP="004D6516">
      <w:pPr>
        <w:spacing w:after="0" w:line="240" w:lineRule="auto"/>
        <w:jc w:val="center"/>
        <w:rPr>
          <w:rFonts w:ascii="Bookman Old Style" w:hAnsi="Bookman Old Style"/>
          <w:b/>
          <w:bCs/>
          <w:i/>
          <w:iCs/>
          <w:color w:val="FF0000"/>
          <w:sz w:val="28"/>
          <w:szCs w:val="28"/>
          <w14:shadow w14:blurRad="63500" w14:dist="50800" w14:dir="13500000" w14:sx="0" w14:sy="0" w14:kx="0" w14:ky="0" w14:algn="none">
            <w14:srgbClr w14:val="000000">
              <w14:alpha w14:val="50000"/>
            </w14:srgbClr>
          </w14:shadow>
        </w:rPr>
      </w:pPr>
      <w:r w:rsidRPr="00345549">
        <w:rPr>
          <w:rFonts w:ascii="Bookman Old Style" w:hAnsi="Bookman Old Style"/>
          <w:b/>
          <w:bCs/>
          <w:i/>
          <w:iCs/>
          <w:color w:val="FF0000"/>
          <w:sz w:val="28"/>
          <w:szCs w:val="28"/>
          <w14:shadow w14:blurRad="63500" w14:dist="50800" w14:dir="13500000" w14:sx="0" w14:sy="0" w14:kx="0" w14:ky="0" w14:algn="none">
            <w14:srgbClr w14:val="000000">
              <w14:alpha w14:val="50000"/>
            </w14:srgbClr>
          </w14:shadow>
        </w:rPr>
        <w:t xml:space="preserve">      </w:t>
      </w:r>
      <w:r w:rsidR="0085435E">
        <w:rPr>
          <w:rFonts w:ascii="Bookman Old Style" w:hAnsi="Bookman Old Style"/>
          <w:b/>
          <w:bCs/>
          <w:i/>
          <w:iCs/>
          <w:color w:val="FF0000"/>
          <w:sz w:val="28"/>
          <w:szCs w:val="28"/>
          <w14:shadow w14:blurRad="63500" w14:dist="50800" w14:dir="13500000" w14:sx="0" w14:sy="0" w14:kx="0" w14:ky="0" w14:algn="none">
            <w14:srgbClr w14:val="000000">
              <w14:alpha w14:val="50000"/>
            </w14:srgbClr>
          </w14:shadow>
        </w:rPr>
        <w:t>DECEMBER</w:t>
      </w:r>
      <w:r w:rsidR="00410954">
        <w:rPr>
          <w:rFonts w:ascii="Bookman Old Style" w:hAnsi="Bookman Old Style"/>
          <w:b/>
          <w:bCs/>
          <w:i/>
          <w:iCs/>
          <w:color w:val="FF0000"/>
          <w:sz w:val="28"/>
          <w:szCs w:val="28"/>
          <w14:shadow w14:blurRad="63500" w14:dist="50800" w14:dir="13500000" w14:sx="0" w14:sy="0" w14:kx="0" w14:ky="0" w14:algn="none">
            <w14:srgbClr w14:val="000000">
              <w14:alpha w14:val="50000"/>
            </w14:srgbClr>
          </w14:shadow>
        </w:rPr>
        <w:t xml:space="preserve"> UPD</w:t>
      </w:r>
      <w:r w:rsidR="004D6516" w:rsidRPr="00345549">
        <w:rPr>
          <w:rFonts w:ascii="Bookman Old Style" w:hAnsi="Bookman Old Style"/>
          <w:b/>
          <w:bCs/>
          <w:i/>
          <w:iCs/>
          <w:color w:val="FF0000"/>
          <w:sz w:val="28"/>
          <w:szCs w:val="28"/>
          <w14:shadow w14:blurRad="63500" w14:dist="50800" w14:dir="13500000" w14:sx="0" w14:sy="0" w14:kx="0" w14:ky="0" w14:algn="none">
            <w14:srgbClr w14:val="000000">
              <w14:alpha w14:val="50000"/>
            </w14:srgbClr>
          </w14:shadow>
        </w:rPr>
        <w:t>ATE</w:t>
      </w:r>
    </w:p>
    <w:p w14:paraId="4B8C9695" w14:textId="4CADA331" w:rsidR="001C0088" w:rsidRDefault="001C0088" w:rsidP="004D6516">
      <w:pPr>
        <w:spacing w:after="0" w:line="240" w:lineRule="auto"/>
        <w:jc w:val="center"/>
        <w:rPr>
          <w:rFonts w:ascii="Bookman Old Style" w:hAnsi="Bookman Old Style"/>
          <w:b/>
          <w:bCs/>
          <w:i/>
          <w:iCs/>
          <w:color w:val="FF0000"/>
          <w:sz w:val="28"/>
          <w:szCs w:val="28"/>
          <w14:shadow w14:blurRad="63500" w14:dist="50800" w14:dir="13500000" w14:sx="0" w14:sy="0" w14:kx="0" w14:ky="0" w14:algn="none">
            <w14:srgbClr w14:val="000000">
              <w14:alpha w14:val="50000"/>
            </w14:srgbClr>
          </w14:shadow>
        </w:rPr>
      </w:pPr>
    </w:p>
    <w:p w14:paraId="39229419" w14:textId="0CABFA86" w:rsidR="001C0088" w:rsidRDefault="001C0088" w:rsidP="004D6516">
      <w:pPr>
        <w:spacing w:after="0" w:line="240" w:lineRule="auto"/>
        <w:jc w:val="center"/>
        <w:rPr>
          <w:rFonts w:ascii="Bookman Old Style" w:hAnsi="Bookman Old Style"/>
          <w:b/>
          <w:bCs/>
          <w:i/>
          <w:iCs/>
          <w:color w:val="FF0000"/>
          <w:sz w:val="28"/>
          <w:szCs w:val="28"/>
          <w14:shadow w14:blurRad="63500" w14:dist="50800" w14:dir="13500000" w14:sx="0" w14:sy="0" w14:kx="0" w14:ky="0" w14:algn="none">
            <w14:srgbClr w14:val="000000">
              <w14:alpha w14:val="50000"/>
            </w14:srgbClr>
          </w14:shadow>
        </w:rPr>
      </w:pPr>
    </w:p>
    <w:tbl>
      <w:tblPr>
        <w:tblW w:w="9180" w:type="dxa"/>
        <w:jc w:val="center"/>
        <w:tblCellSpacing w:w="0" w:type="dxa"/>
        <w:tblCellMar>
          <w:left w:w="0" w:type="dxa"/>
          <w:right w:w="0" w:type="dxa"/>
        </w:tblCellMar>
        <w:tblLook w:val="04A0" w:firstRow="1" w:lastRow="0" w:firstColumn="1" w:lastColumn="0" w:noHBand="0" w:noVBand="1"/>
      </w:tblPr>
      <w:tblGrid>
        <w:gridCol w:w="10191"/>
      </w:tblGrid>
      <w:tr w:rsidR="003247BE" w:rsidRPr="003247BE" w14:paraId="3B0BA3A3" w14:textId="77777777" w:rsidTr="0007159A">
        <w:trPr>
          <w:trHeight w:val="150"/>
          <w:tblCellSpacing w:w="0" w:type="dxa"/>
          <w:jc w:val="center"/>
        </w:trPr>
        <w:tc>
          <w:tcPr>
            <w:tcW w:w="9180" w:type="dxa"/>
            <w:vAlign w:val="center"/>
            <w:hideMark/>
          </w:tcPr>
          <w:p w14:paraId="1FBBCC3E" w14:textId="2D253864" w:rsidR="005106D1" w:rsidRPr="00345549" w:rsidRDefault="00D8797C" w:rsidP="004D6516">
            <w:pPr>
              <w:spacing w:after="0" w:line="240" w:lineRule="auto"/>
              <w:jc w:val="center"/>
              <w:rPr>
                <w:rFonts w:ascii="Bookman Old Style" w:hAnsi="Bookman Old Style"/>
                <w:b/>
                <w:bCs/>
                <w:i/>
                <w:iCs/>
                <w:color w:val="FF0000"/>
                <w:sz w:val="28"/>
                <w:szCs w:val="28"/>
                <w14:shadow w14:blurRad="63500" w14:dist="50800" w14:dir="13500000" w14:sx="0" w14:sy="0" w14:kx="0" w14:ky="0" w14:algn="none">
                  <w14:srgbClr w14:val="000000">
                    <w14:alpha w14:val="50000"/>
                  </w14:srgbClr>
                </w14:shadow>
              </w:rPr>
            </w:pPr>
            <w:r>
              <w:rPr>
                <w:rFonts w:ascii="Bookman Old Style" w:hAnsi="Bookman Old Style"/>
                <w:b/>
                <w:bCs/>
                <w:i/>
                <w:iCs/>
                <w:noProof/>
                <w:color w:val="FF0000"/>
                <w:sz w:val="28"/>
                <w:szCs w:val="28"/>
                <w14:shadow w14:blurRad="63500" w14:dist="50800" w14:dir="13500000" w14:sx="0" w14:sy="0" w14:kx="0" w14:ky="0" w14:algn="none">
                  <w14:srgbClr w14:val="000000">
                    <w14:alpha w14:val="50000"/>
                  </w14:srgbClr>
                </w14:shadow>
              </w:rPr>
              <w:drawing>
                <wp:anchor distT="0" distB="0" distL="114300" distR="114300" simplePos="0" relativeHeight="251665408" behindDoc="1" locked="0" layoutInCell="1" allowOverlap="1" wp14:anchorId="6ABA2392" wp14:editId="30FEF97C">
                  <wp:simplePos x="0" y="0"/>
                  <wp:positionH relativeFrom="column">
                    <wp:posOffset>2423160</wp:posOffset>
                  </wp:positionH>
                  <wp:positionV relativeFrom="page">
                    <wp:posOffset>-133350</wp:posOffset>
                  </wp:positionV>
                  <wp:extent cx="1587500" cy="1189990"/>
                  <wp:effectExtent l="0" t="0" r="0" b="0"/>
                  <wp:wrapTight wrapText="bothSides">
                    <wp:wrapPolygon edited="0">
                      <wp:start x="0" y="0"/>
                      <wp:lineTo x="0" y="21093"/>
                      <wp:lineTo x="21254" y="21093"/>
                      <wp:lineTo x="21254" y="0"/>
                      <wp:lineTo x="0" y="0"/>
                    </wp:wrapPolygon>
                  </wp:wrapTight>
                  <wp:docPr id="124372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7500" cy="1189990"/>
                          </a:xfrm>
                          <a:prstGeom prst="rect">
                            <a:avLst/>
                          </a:prstGeom>
                          <a:noFill/>
                        </pic:spPr>
                      </pic:pic>
                    </a:graphicData>
                  </a:graphic>
                  <wp14:sizeRelH relativeFrom="margin">
                    <wp14:pctWidth>0</wp14:pctWidth>
                  </wp14:sizeRelH>
                  <wp14:sizeRelV relativeFrom="margin">
                    <wp14:pctHeight>0</wp14:pctHeight>
                  </wp14:sizeRelV>
                </wp:anchor>
              </w:drawing>
            </w:r>
            <w:r w:rsidR="00816AB6" w:rsidRPr="00345549">
              <w:rPr>
                <w:rFonts w:ascii="Bookman Old Style" w:hAnsi="Bookman Old Style"/>
                <w:noProof/>
              </w:rPr>
              <mc:AlternateContent>
                <mc:Choice Requires="wps">
                  <w:drawing>
                    <wp:anchor distT="45720" distB="45720" distL="114300" distR="114300" simplePos="0" relativeHeight="251662336" behindDoc="1" locked="0" layoutInCell="1" allowOverlap="1" wp14:anchorId="7405F957" wp14:editId="7C90F7C5">
                      <wp:simplePos x="0" y="0"/>
                      <wp:positionH relativeFrom="column">
                        <wp:posOffset>4687570</wp:posOffset>
                      </wp:positionH>
                      <wp:positionV relativeFrom="paragraph">
                        <wp:posOffset>3810</wp:posOffset>
                      </wp:positionV>
                      <wp:extent cx="2051050" cy="412750"/>
                      <wp:effectExtent l="0" t="0" r="6350" b="6350"/>
                      <wp:wrapTight wrapText="bothSides">
                        <wp:wrapPolygon edited="0">
                          <wp:start x="0" y="0"/>
                          <wp:lineTo x="0" y="20935"/>
                          <wp:lineTo x="21466" y="20935"/>
                          <wp:lineTo x="21466"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412750"/>
                              </a:xfrm>
                              <a:prstGeom prst="rect">
                                <a:avLst/>
                              </a:prstGeom>
                              <a:solidFill>
                                <a:srgbClr val="FFFFFF"/>
                              </a:solidFill>
                              <a:ln w="9525">
                                <a:noFill/>
                                <a:miter lim="800000"/>
                                <a:headEnd/>
                                <a:tailEnd/>
                              </a:ln>
                            </wps:spPr>
                            <wps:txbx>
                              <w:txbxContent>
                                <w:p w14:paraId="11CEDD3D" w14:textId="3A65A86F" w:rsidR="00816AB6" w:rsidRPr="00816AB6" w:rsidRDefault="00816AB6" w:rsidP="00816AB6">
                                  <w:pPr>
                                    <w:jc w:val="center"/>
                                    <w:rPr>
                                      <w:sz w:val="18"/>
                                      <w:szCs w:val="18"/>
                                    </w:rPr>
                                  </w:pPr>
                                  <w:r w:rsidRPr="00816AB6">
                                    <w:rPr>
                                      <w:sz w:val="18"/>
                                      <w:szCs w:val="18"/>
                                    </w:rPr>
                                    <w:t>Grover Wallace – Montana State Legislative Director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05F957" id="_x0000_t202" coordsize="21600,21600" o:spt="202" path="m,l,21600r21600,l21600,xe">
                      <v:stroke joinstyle="miter"/>
                      <v:path gradientshapeok="t" o:connecttype="rect"/>
                    </v:shapetype>
                    <v:shape id="Text Box 2" o:spid="_x0000_s1026" type="#_x0000_t202" style="position:absolute;left:0;text-align:left;margin-left:369.1pt;margin-top:.3pt;width:161.5pt;height:32.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" stroked="f">
                      <v:textbox>
                        <w:txbxContent>
                          <w:p w14:paraId="11CEDD3D" w14:textId="3A65A86F" w:rsidR="00816AB6" w:rsidRPr="00816AB6" w:rsidRDefault="00816AB6" w:rsidP="00816AB6">
                            <w:pPr>
                              <w:jc w:val="center"/>
                              <w:rPr>
                                <w:sz w:val="18"/>
                                <w:szCs w:val="18"/>
                              </w:rPr>
                            </w:pPr>
                            <w:r w:rsidRPr="00816AB6">
                              <w:rPr>
                                <w:sz w:val="18"/>
                                <w:szCs w:val="18"/>
                              </w:rPr>
                              <w:t>Grover Wallace – Montana State Legislative Director</w:t>
                            </w:r>
                          </w:p>
                        </w:txbxContent>
                      </v:textbox>
                      <w10:wrap type="tight"/>
                    </v:shape>
                  </w:pict>
                </mc:Fallback>
              </mc:AlternateContent>
            </w:r>
          </w:p>
          <w:p w14:paraId="451B1544" w14:textId="61627C29" w:rsidR="003247BE" w:rsidRPr="003247BE" w:rsidRDefault="003247BE" w:rsidP="003247BE">
            <w:pPr>
              <w:spacing w:after="0" w:line="15" w:lineRule="atLeast"/>
              <w:rPr>
                <w:rFonts w:ascii="Helvetica" w:eastAsia="Times New Roman" w:hAnsi="Helvetica" w:cs="Helvetica"/>
                <w:color w:val="1D2228"/>
                <w:kern w:val="0"/>
                <w:sz w:val="2"/>
                <w:szCs w:val="2"/>
                <w14:ligatures w14:val="none"/>
              </w:rPr>
            </w:pPr>
            <w:r w:rsidRPr="003247BE">
              <w:rPr>
                <w:rFonts w:ascii="Helvetica" w:eastAsia="Times New Roman" w:hAnsi="Helvetica" w:cs="Helvetica"/>
                <w:color w:val="1D2228"/>
                <w:kern w:val="0"/>
                <w:sz w:val="2"/>
                <w:szCs w:val="2"/>
                <w14:ligatures w14:val="none"/>
              </w:rPr>
              <w:t> </w:t>
            </w:r>
          </w:p>
        </w:tc>
      </w:tr>
      <w:tr w:rsidR="003247BE" w:rsidRPr="003247BE" w14:paraId="6632839C" w14:textId="77777777" w:rsidTr="0007159A">
        <w:trPr>
          <w:tblCellSpacing w:w="0" w:type="dxa"/>
          <w:jc w:val="center"/>
        </w:trPr>
        <w:tc>
          <w:tcPr>
            <w:tcW w:w="9180" w:type="dxa"/>
            <w:hideMark/>
          </w:tcPr>
          <w:p w14:paraId="34A85B03" w14:textId="77777777" w:rsidR="00A40100" w:rsidRDefault="00A40100"/>
          <w:tbl>
            <w:tblPr>
              <w:tblW w:w="10191" w:type="dxa"/>
              <w:jc w:val="center"/>
              <w:tblCellSpacing w:w="0" w:type="dxa"/>
              <w:shd w:val="clear" w:color="auto" w:fill="FFFFFF"/>
              <w:tblCellMar>
                <w:left w:w="0" w:type="dxa"/>
                <w:right w:w="0" w:type="dxa"/>
              </w:tblCellMar>
              <w:tblLook w:val="04A0" w:firstRow="1" w:lastRow="0" w:firstColumn="1" w:lastColumn="0" w:noHBand="0" w:noVBand="1"/>
            </w:tblPr>
            <w:tblGrid>
              <w:gridCol w:w="10191"/>
            </w:tblGrid>
            <w:tr w:rsidR="00A40100" w14:paraId="0B7DF555" w14:textId="77777777" w:rsidTr="007E693A">
              <w:trPr>
                <w:trHeight w:val="5186"/>
                <w:tblCellSpacing w:w="0" w:type="dxa"/>
                <w:jc w:val="center"/>
              </w:trPr>
              <w:tc>
                <w:tcPr>
                  <w:tcW w:w="0" w:type="auto"/>
                  <w:shd w:val="clear" w:color="auto" w:fill="FFFFFF"/>
                  <w:hideMark/>
                </w:tcPr>
                <w:p w14:paraId="0DD918D0" w14:textId="2ADF04DA" w:rsidR="0059114C" w:rsidRPr="00B25C07" w:rsidRDefault="00B25C07" w:rsidP="0059114C">
                  <w:pPr>
                    <w:shd w:val="clear" w:color="auto" w:fill="FFFFFF"/>
                    <w:spacing w:before="300" w:after="150" w:line="600" w:lineRule="atLeast"/>
                    <w:jc w:val="center"/>
                    <w:outlineLvl w:val="0"/>
                    <w:rPr>
                      <w:rFonts w:ascii="inherit" w:eastAsia="Times New Roman" w:hAnsi="inherit" w:cs="Helvetica"/>
                      <w:b/>
                      <w:bCs/>
                      <w:color w:val="494949"/>
                      <w:kern w:val="36"/>
                      <w:sz w:val="36"/>
                      <w:szCs w:val="36"/>
                      <w14:ligatures w14:val="none"/>
                    </w:rPr>
                  </w:pPr>
                  <w:r w:rsidRPr="00B25C07">
                    <w:rPr>
                      <w:rFonts w:ascii="inherit" w:eastAsia="Times New Roman" w:hAnsi="inherit" w:cs="Helvetica"/>
                      <w:b/>
                      <w:bCs/>
                      <w:color w:val="494949"/>
                      <w:kern w:val="36"/>
                      <w:sz w:val="36"/>
                      <w:szCs w:val="36"/>
                      <w14:ligatures w14:val="none"/>
                    </w:rPr>
                    <w:t>Montana SHRM well represented at SHRM V</w:t>
                  </w:r>
                  <w:r>
                    <w:rPr>
                      <w:rFonts w:ascii="inherit" w:eastAsia="Times New Roman" w:hAnsi="inherit" w:cs="Helvetica"/>
                      <w:b/>
                      <w:bCs/>
                      <w:color w:val="494949"/>
                      <w:kern w:val="36"/>
                      <w:sz w:val="36"/>
                      <w:szCs w:val="36"/>
                      <w14:ligatures w14:val="none"/>
                    </w:rPr>
                    <w:t>BLM</w:t>
                  </w:r>
                  <w:r w:rsidRPr="00B25C07">
                    <w:rPr>
                      <w:rFonts w:ascii="inherit" w:eastAsia="Times New Roman" w:hAnsi="inherit" w:cs="Helvetica"/>
                      <w:b/>
                      <w:bCs/>
                      <w:color w:val="494949"/>
                      <w:kern w:val="36"/>
                      <w:sz w:val="36"/>
                      <w:szCs w:val="36"/>
                      <w14:ligatures w14:val="none"/>
                    </w:rPr>
                    <w:t xml:space="preserve"> in Washington DC</w:t>
                  </w:r>
                </w:p>
                <w:p w14:paraId="0FBC5CD5" w14:textId="140F19AF" w:rsidR="00B32E61" w:rsidRDefault="00B25C07" w:rsidP="007D2FBE">
                  <w:pPr>
                    <w:shd w:val="clear" w:color="auto" w:fill="FFFFFF"/>
                    <w:spacing w:after="0" w:line="276" w:lineRule="auto"/>
                    <w:rPr>
                      <w:rFonts w:ascii="Helvetica" w:eastAsia="Times New Roman" w:hAnsi="Helvetica" w:cs="Helvetica"/>
                      <w:color w:val="494949"/>
                      <w:kern w:val="0"/>
                      <w:sz w:val="20"/>
                      <w:szCs w:val="20"/>
                      <w14:ligatures w14:val="none"/>
                    </w:rPr>
                  </w:pPr>
                  <w:r>
                    <w:rPr>
                      <w:rFonts w:ascii="Helvetica" w:eastAsia="Times New Roman" w:hAnsi="Helvetica" w:cs="Helvetica"/>
                      <w:color w:val="494949"/>
                      <w:kern w:val="0"/>
                      <w:sz w:val="20"/>
                      <w:szCs w:val="20"/>
                      <w14:ligatures w14:val="none"/>
                    </w:rPr>
                    <w:t xml:space="preserve">Thank </w:t>
                  </w:r>
                  <w:proofErr w:type="gramStart"/>
                  <w:r>
                    <w:rPr>
                      <w:rFonts w:ascii="Helvetica" w:eastAsia="Times New Roman" w:hAnsi="Helvetica" w:cs="Helvetica"/>
                      <w:color w:val="494949"/>
                      <w:kern w:val="0"/>
                      <w:sz w:val="20"/>
                      <w:szCs w:val="20"/>
                      <w14:ligatures w14:val="none"/>
                    </w:rPr>
                    <w:t xml:space="preserve">you </w:t>
                  </w:r>
                  <w:r w:rsidRPr="00B25C07">
                    <w:rPr>
                      <w:rFonts w:ascii="Helvetica" w:eastAsia="Times New Roman" w:hAnsi="Helvetica" w:cs="Helvetica"/>
                      <w:b/>
                      <w:bCs/>
                      <w:color w:val="494949"/>
                      <w:kern w:val="0"/>
                      <w14:ligatures w14:val="none"/>
                    </w:rPr>
                    <w:t>Dawn Lambert, Amanda Kieth, Rayne Hoover, Alyssa Bernhardt and Sarah Raymond</w:t>
                  </w:r>
                  <w:proofErr w:type="gramEnd"/>
                  <w:r>
                    <w:rPr>
                      <w:rFonts w:ascii="Helvetica" w:eastAsia="Times New Roman" w:hAnsi="Helvetica" w:cs="Helvetica"/>
                      <w:color w:val="494949"/>
                      <w:kern w:val="0"/>
                      <w:sz w:val="20"/>
                      <w:szCs w:val="20"/>
                      <w14:ligatures w14:val="none"/>
                    </w:rPr>
                    <w:t xml:space="preserve"> for your involvement and participation in the VBLM Conference last month in Washington DC!</w:t>
                  </w:r>
                  <w:r w:rsidR="00ED1B3E">
                    <w:rPr>
                      <w:rFonts w:ascii="Helvetica" w:eastAsia="Times New Roman" w:hAnsi="Helvetica" w:cs="Helvetica"/>
                      <w:color w:val="494949"/>
                      <w:kern w:val="0"/>
                      <w:sz w:val="20"/>
                      <w:szCs w:val="20"/>
                      <w14:ligatures w14:val="none"/>
                    </w:rPr>
                    <w:t xml:space="preserve">  You all made Montana SHRM proud.</w:t>
                  </w:r>
                </w:p>
                <w:p w14:paraId="03AD13F3" w14:textId="3546EDA4" w:rsidR="00B25C07" w:rsidRPr="00B25C07" w:rsidRDefault="00B25C07" w:rsidP="007D2FBE">
                  <w:pPr>
                    <w:shd w:val="clear" w:color="auto" w:fill="FFFFFF"/>
                    <w:spacing w:after="0" w:line="276" w:lineRule="auto"/>
                    <w:rPr>
                      <w:rFonts w:ascii="Helvetica" w:eastAsia="Times New Roman" w:hAnsi="Helvetica" w:cs="Helvetica"/>
                      <w:color w:val="494949"/>
                      <w:kern w:val="0"/>
                      <w:sz w:val="20"/>
                      <w:szCs w:val="20"/>
                      <w14:ligatures w14:val="none"/>
                    </w:rPr>
                  </w:pPr>
                </w:p>
                <w:p w14:paraId="0445F969" w14:textId="7D17739B" w:rsidR="00A40100" w:rsidRPr="00B25C07" w:rsidRDefault="00751C04" w:rsidP="00B25C07">
                  <w:pPr>
                    <w:shd w:val="clear" w:color="auto" w:fill="FFFFFF"/>
                    <w:spacing w:after="0" w:line="330" w:lineRule="atLeast"/>
                    <w:rPr>
                      <w:rFonts w:ascii="Helvetica" w:hAnsi="Helvetica" w:cs="Helvetica"/>
                      <w:color w:val="1A3B67"/>
                      <w:sz w:val="36"/>
                      <w:szCs w:val="36"/>
                    </w:rPr>
                  </w:pPr>
                  <w:r>
                    <w:rPr>
                      <w:rFonts w:ascii="Helvetica" w:hAnsi="Helvetica" w:cs="Helvetica"/>
                      <w:noProof/>
                      <w:color w:val="1A3B67"/>
                      <w:sz w:val="36"/>
                      <w:szCs w:val="36"/>
                    </w:rPr>
                    <w:lastRenderedPageBreak/>
                    <w:drawing>
                      <wp:anchor distT="0" distB="0" distL="114300" distR="114300" simplePos="0" relativeHeight="251667456" behindDoc="0" locked="0" layoutInCell="1" allowOverlap="1" wp14:anchorId="6C89A858" wp14:editId="07BB0902">
                        <wp:simplePos x="0" y="0"/>
                        <wp:positionH relativeFrom="column">
                          <wp:posOffset>219075</wp:posOffset>
                        </wp:positionH>
                        <wp:positionV relativeFrom="page">
                          <wp:posOffset>2057400</wp:posOffset>
                        </wp:positionV>
                        <wp:extent cx="1866900" cy="730250"/>
                        <wp:effectExtent l="0" t="0" r="0" b="0"/>
                        <wp:wrapSquare wrapText="bothSides"/>
                        <wp:docPr id="17928201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66900" cy="730250"/>
                                </a:xfrm>
                                <a:prstGeom prst="rect">
                                  <a:avLst/>
                                </a:prstGeom>
                                <a:noFill/>
                              </pic:spPr>
                            </pic:pic>
                          </a:graphicData>
                        </a:graphic>
                        <wp14:sizeRelH relativeFrom="margin">
                          <wp14:pctWidth>0</wp14:pctWidth>
                        </wp14:sizeRelH>
                        <wp14:sizeRelV relativeFrom="margin">
                          <wp14:pctHeight>0</wp14:pctHeight>
                        </wp14:sizeRelV>
                      </wp:anchor>
                    </w:drawing>
                  </w:r>
                  <w:r w:rsidR="005F142D">
                    <w:rPr>
                      <w:rFonts w:ascii="Helvetica" w:hAnsi="Helvetica" w:cs="Helvetica"/>
                      <w:noProof/>
                      <w:color w:val="1D2228"/>
                      <w:sz w:val="2"/>
                      <w:szCs w:val="2"/>
                    </w:rPr>
                    <w:drawing>
                      <wp:anchor distT="0" distB="0" distL="114300" distR="114300" simplePos="0" relativeHeight="251668480" behindDoc="1" locked="0" layoutInCell="1" allowOverlap="1" wp14:anchorId="30A1638D" wp14:editId="464FEAAA">
                        <wp:simplePos x="0" y="0"/>
                        <wp:positionH relativeFrom="column">
                          <wp:posOffset>79375</wp:posOffset>
                        </wp:positionH>
                        <wp:positionV relativeFrom="page">
                          <wp:posOffset>3512185</wp:posOffset>
                        </wp:positionV>
                        <wp:extent cx="3467100" cy="1816735"/>
                        <wp:effectExtent l="0" t="0" r="0" b="0"/>
                        <wp:wrapTight wrapText="bothSides">
                          <wp:wrapPolygon edited="0">
                            <wp:start x="0" y="0"/>
                            <wp:lineTo x="0" y="21290"/>
                            <wp:lineTo x="21481" y="21290"/>
                            <wp:lineTo x="21481" y="0"/>
                            <wp:lineTo x="0" y="0"/>
                          </wp:wrapPolygon>
                        </wp:wrapTight>
                        <wp:docPr id="383518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t="32977" r="4069"/>
                                <a:stretch/>
                              </pic:blipFill>
                              <pic:spPr bwMode="auto">
                                <a:xfrm>
                                  <a:off x="0" y="0"/>
                                  <a:ext cx="3467100" cy="1816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3E8E">
                    <w:rPr>
                      <w:rFonts w:ascii="Helvetica" w:hAnsi="Helvetica" w:cs="Helvetica"/>
                      <w:noProof/>
                      <w:color w:val="1A3B67"/>
                      <w:sz w:val="36"/>
                      <w:szCs w:val="36"/>
                    </w:rPr>
                    <w:drawing>
                      <wp:anchor distT="0" distB="0" distL="114300" distR="114300" simplePos="0" relativeHeight="251666432" behindDoc="0" locked="0" layoutInCell="1" allowOverlap="1" wp14:anchorId="0972B912" wp14:editId="5F4BF771">
                        <wp:simplePos x="0" y="0"/>
                        <wp:positionH relativeFrom="column">
                          <wp:posOffset>2266950</wp:posOffset>
                        </wp:positionH>
                        <wp:positionV relativeFrom="page">
                          <wp:posOffset>1612900</wp:posOffset>
                        </wp:positionV>
                        <wp:extent cx="3695700" cy="2238375"/>
                        <wp:effectExtent l="171450" t="171450" r="0" b="314325"/>
                        <wp:wrapSquare wrapText="bothSides"/>
                        <wp:docPr id="14943554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l="11856" t="21076" r="-11856" b="-1832"/>
                                <a:stretch/>
                              </pic:blipFill>
                              <pic:spPr bwMode="auto">
                                <a:xfrm>
                                  <a:off x="0" y="0"/>
                                  <a:ext cx="3695700" cy="22383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tc>
            </w:tr>
            <w:tr w:rsidR="00A40100" w14:paraId="0A6DAE56" w14:textId="77777777" w:rsidTr="00A034C2">
              <w:trPr>
                <w:trHeight w:val="60"/>
                <w:tblCellSpacing w:w="0" w:type="dxa"/>
                <w:jc w:val="center"/>
              </w:trPr>
              <w:tc>
                <w:tcPr>
                  <w:tcW w:w="0" w:type="auto"/>
                  <w:shd w:val="clear" w:color="auto" w:fill="FFFFFF"/>
                  <w:vAlign w:val="center"/>
                  <w:hideMark/>
                </w:tcPr>
                <w:p w14:paraId="7A397C97" w14:textId="2CE75ED1" w:rsidR="00A40100" w:rsidRDefault="00A40100" w:rsidP="00A40100">
                  <w:pPr>
                    <w:spacing w:line="15" w:lineRule="atLeast"/>
                    <w:rPr>
                      <w:rFonts w:ascii="Helvetica" w:hAnsi="Helvetica" w:cs="Helvetica"/>
                      <w:color w:val="1D2228"/>
                      <w:sz w:val="2"/>
                      <w:szCs w:val="2"/>
                    </w:rPr>
                  </w:pPr>
                  <w:r>
                    <w:rPr>
                      <w:rFonts w:ascii="Helvetica" w:hAnsi="Helvetica" w:cs="Helvetica"/>
                      <w:color w:val="1D2228"/>
                      <w:sz w:val="2"/>
                      <w:szCs w:val="2"/>
                    </w:rPr>
                    <w:lastRenderedPageBreak/>
                    <w:t> </w:t>
                  </w:r>
                </w:p>
              </w:tc>
            </w:tr>
            <w:tr w:rsidR="00A40100" w:rsidRPr="002B7C07" w14:paraId="3A9388CB" w14:textId="77777777" w:rsidTr="004866B4">
              <w:trPr>
                <w:trHeight w:val="3780"/>
                <w:tblCellSpacing w:w="0" w:type="dxa"/>
                <w:jc w:val="center"/>
              </w:trPr>
              <w:tc>
                <w:tcPr>
                  <w:tcW w:w="0" w:type="auto"/>
                  <w:shd w:val="clear" w:color="auto" w:fill="FFFFFF"/>
                </w:tcPr>
                <w:p w14:paraId="5D529F8F" w14:textId="77777777" w:rsidR="004866B4" w:rsidRPr="004866B4" w:rsidRDefault="004866B4" w:rsidP="004866B4">
                  <w:pPr>
                    <w:shd w:val="clear" w:color="auto" w:fill="FFFFFF"/>
                    <w:spacing w:before="300" w:after="150" w:line="600" w:lineRule="atLeast"/>
                    <w:jc w:val="center"/>
                    <w:outlineLvl w:val="0"/>
                    <w:rPr>
                      <w:rFonts w:ascii="Helvetica" w:eastAsia="Times New Roman" w:hAnsi="Helvetica" w:cs="Helvetica"/>
                      <w:b/>
                      <w:bCs/>
                      <w:color w:val="494949"/>
                      <w:kern w:val="36"/>
                      <w:sz w:val="32"/>
                      <w:szCs w:val="32"/>
                      <w14:ligatures w14:val="none"/>
                    </w:rPr>
                  </w:pPr>
                  <w:r w:rsidRPr="004866B4">
                    <w:rPr>
                      <w:rFonts w:ascii="Helvetica" w:eastAsia="Times New Roman" w:hAnsi="Helvetica" w:cs="Helvetica"/>
                      <w:b/>
                      <w:bCs/>
                      <w:color w:val="494949"/>
                      <w:kern w:val="36"/>
                      <w:sz w:val="32"/>
                      <w:szCs w:val="32"/>
                      <w14:ligatures w14:val="none"/>
                    </w:rPr>
                    <w:t>Effective Date of Joint Employer Rule Pushed Back</w:t>
                  </w:r>
                </w:p>
                <w:p w14:paraId="39C00A0C" w14:textId="6C30AC2E" w:rsidR="004866B4" w:rsidRPr="004866B4" w:rsidRDefault="004866B4" w:rsidP="004866B4">
                  <w:pPr>
                    <w:pStyle w:val="zwsc-cleaned"/>
                    <w:shd w:val="clear" w:color="auto" w:fill="FFFFFF"/>
                    <w:spacing w:before="0" w:beforeAutospacing="0" w:after="150" w:afterAutospacing="0"/>
                    <w:rPr>
                      <w:rFonts w:ascii="Bookman Old Style" w:hAnsi="Bookman Old Style" w:cs="Helvetica"/>
                      <w:color w:val="494949"/>
                      <w:sz w:val="22"/>
                      <w:szCs w:val="22"/>
                    </w:rPr>
                  </w:pPr>
                  <w:r w:rsidRPr="004866B4">
                    <w:rPr>
                      <w:rFonts w:ascii="Bookman Old Style" w:hAnsi="Bookman Old Style" w:cs="Helvetica"/>
                      <w:color w:val="494949"/>
                      <w:sz w:val="22"/>
                      <w:szCs w:val="22"/>
                    </w:rPr>
                    <w:t>The National Labor Relations Board (NLRB) announced it will extend the effective date of its joint employer rule to Feb. 26, 2024, to facilitate resolution of legal challenges to the rule.</w:t>
                  </w:r>
                </w:p>
                <w:p w14:paraId="174E38B1" w14:textId="77777777" w:rsidR="004866B4" w:rsidRPr="004866B4" w:rsidRDefault="004866B4" w:rsidP="004866B4">
                  <w:pPr>
                    <w:pStyle w:val="NormalWeb"/>
                    <w:shd w:val="clear" w:color="auto" w:fill="FFFFFF"/>
                    <w:spacing w:before="0" w:beforeAutospacing="0" w:after="150" w:afterAutospacing="0"/>
                    <w:rPr>
                      <w:rFonts w:ascii="Bookman Old Style" w:hAnsi="Bookman Old Style" w:cs="Helvetica"/>
                      <w:color w:val="494949"/>
                      <w:sz w:val="22"/>
                      <w:szCs w:val="22"/>
                    </w:rPr>
                  </w:pPr>
                  <w:r w:rsidRPr="004866B4">
                    <w:rPr>
                      <w:rFonts w:ascii="Bookman Old Style" w:hAnsi="Bookman Old Style" w:cs="Helvetica"/>
                      <w:color w:val="494949"/>
                      <w:sz w:val="22"/>
                      <w:szCs w:val="22"/>
                    </w:rPr>
                    <w:t>The NLRB released the final rule on Oct. 26 with an implementation date of Dec. 26. The rule was published in the </w:t>
                  </w:r>
                  <w:r w:rsidRPr="004866B4">
                    <w:rPr>
                      <w:rStyle w:val="Emphasis"/>
                      <w:rFonts w:ascii="Bookman Old Style" w:hAnsi="Bookman Old Style" w:cs="Helvetica"/>
                      <w:color w:val="494949"/>
                      <w:sz w:val="22"/>
                      <w:szCs w:val="22"/>
                    </w:rPr>
                    <w:t>Federal Register</w:t>
                  </w:r>
                  <w:r w:rsidRPr="004866B4">
                    <w:rPr>
                      <w:rFonts w:ascii="Bookman Old Style" w:hAnsi="Bookman Old Style" w:cs="Helvetica"/>
                      <w:color w:val="494949"/>
                      <w:sz w:val="22"/>
                      <w:szCs w:val="22"/>
                    </w:rPr>
                    <w:t> on Oct. 27.</w:t>
                  </w:r>
                </w:p>
                <w:p w14:paraId="2EE198F9" w14:textId="77777777" w:rsidR="004866B4" w:rsidRPr="004866B4" w:rsidRDefault="004866B4" w:rsidP="004866B4">
                  <w:pPr>
                    <w:pStyle w:val="NormalWeb"/>
                    <w:shd w:val="clear" w:color="auto" w:fill="FFFFFF"/>
                    <w:spacing w:before="0" w:beforeAutospacing="0" w:after="150" w:afterAutospacing="0"/>
                    <w:rPr>
                      <w:rFonts w:ascii="Bookman Old Style" w:hAnsi="Bookman Old Style" w:cs="Helvetica"/>
                      <w:color w:val="494949"/>
                      <w:sz w:val="22"/>
                      <w:szCs w:val="22"/>
                    </w:rPr>
                  </w:pPr>
                  <w:r w:rsidRPr="004866B4">
                    <w:rPr>
                      <w:rFonts w:ascii="Bookman Old Style" w:hAnsi="Bookman Old Style" w:cs="Helvetica"/>
                      <w:color w:val="494949"/>
                      <w:sz w:val="22"/>
                      <w:szCs w:val="22"/>
                    </w:rPr>
                    <w:t>U.S. Sen. Bill Cassidy, R-La., sent a letter informing the NLRB that it was out of compliance with the Congressional Review Act's 60-day threshold rule, which mandates that the implementation of all major federal rules must be delayed 60 days from when they are received by Congress.</w:t>
                  </w:r>
                </w:p>
                <w:p w14:paraId="2CC5C7ED" w14:textId="3C11F527" w:rsidR="00A40100" w:rsidRPr="002B7C07" w:rsidRDefault="004866B4" w:rsidP="002B7C07">
                  <w:pPr>
                    <w:spacing w:line="300" w:lineRule="atLeast"/>
                    <w:rPr>
                      <w:rFonts w:ascii="Helvetica" w:hAnsi="Helvetica" w:cs="Helvetica"/>
                      <w:color w:val="494949"/>
                      <w:sz w:val="20"/>
                      <w:szCs w:val="20"/>
                    </w:rPr>
                  </w:pPr>
                  <w:r w:rsidRPr="004866B4">
                    <w:rPr>
                      <w:rFonts w:ascii="Bookman Old Style" w:hAnsi="Bookman Old Style" w:cs="Helvetica"/>
                      <w:b/>
                      <w:bCs/>
                      <w:color w:val="494949"/>
                      <w:sz w:val="24"/>
                      <w:szCs w:val="24"/>
                    </w:rPr>
                    <w:t>SHRM Article Link</w:t>
                  </w:r>
                  <w:r w:rsidRPr="004866B4">
                    <w:rPr>
                      <w:rFonts w:ascii="Bookman Old Style" w:hAnsi="Bookman Old Style" w:cs="Helvetica"/>
                      <w:color w:val="494949"/>
                      <w:sz w:val="20"/>
                      <w:szCs w:val="20"/>
                    </w:rPr>
                    <w:t>:</w:t>
                  </w:r>
                  <w:r>
                    <w:rPr>
                      <w:rFonts w:ascii="Helvetica" w:hAnsi="Helvetica" w:cs="Helvetica"/>
                      <w:color w:val="494949"/>
                      <w:sz w:val="20"/>
                      <w:szCs w:val="20"/>
                    </w:rPr>
                    <w:t xml:space="preserve"> </w:t>
                  </w:r>
                  <w:hyperlink r:id="rId13" w:history="1">
                    <w:r w:rsidRPr="004866B4">
                      <w:rPr>
                        <w:color w:val="0000FF"/>
                        <w:u w:val="single"/>
                      </w:rPr>
                      <w:t>Effective Date of Joint Employer Rule Pushed Back (shrm.org)</w:t>
                    </w:r>
                  </w:hyperlink>
                </w:p>
              </w:tc>
            </w:tr>
            <w:tr w:rsidR="005D448E" w14:paraId="64DC51EE" w14:textId="77777777" w:rsidTr="00A034C2">
              <w:tblPrEx>
                <w:shd w:val="clear" w:color="auto" w:fill="auto"/>
              </w:tblPrEx>
              <w:trPr>
                <w:trHeight w:val="60"/>
                <w:tblCellSpacing w:w="0" w:type="dxa"/>
                <w:jc w:val="center"/>
              </w:trPr>
              <w:tc>
                <w:tcPr>
                  <w:tcW w:w="0" w:type="auto"/>
                </w:tcPr>
                <w:p w14:paraId="22F67B13" w14:textId="45CDFD49" w:rsidR="0070445A" w:rsidRPr="00654B9E" w:rsidRDefault="0070445A" w:rsidP="00654B9E">
                  <w:pPr>
                    <w:spacing w:line="276" w:lineRule="auto"/>
                    <w:rPr>
                      <w:sz w:val="20"/>
                      <w:szCs w:val="20"/>
                    </w:rPr>
                  </w:pPr>
                </w:p>
              </w:tc>
            </w:tr>
            <w:tr w:rsidR="005B4259" w14:paraId="0E49159B" w14:textId="77777777" w:rsidTr="007E693A">
              <w:tblPrEx>
                <w:shd w:val="clear" w:color="auto" w:fill="auto"/>
              </w:tblPrEx>
              <w:trPr>
                <w:trHeight w:val="82"/>
                <w:tblCellSpacing w:w="0" w:type="dxa"/>
                <w:jc w:val="center"/>
              </w:trPr>
              <w:tc>
                <w:tcPr>
                  <w:tcW w:w="0" w:type="auto"/>
                  <w:vAlign w:val="center"/>
                </w:tcPr>
                <w:p w14:paraId="5D6761EC" w14:textId="77777777" w:rsidR="00E95106" w:rsidRPr="00E95106" w:rsidRDefault="00E95106" w:rsidP="00E95106">
                  <w:pPr>
                    <w:shd w:val="clear" w:color="auto" w:fill="FFFFFF"/>
                    <w:spacing w:before="300" w:after="150" w:line="600" w:lineRule="atLeast"/>
                    <w:jc w:val="center"/>
                    <w:outlineLvl w:val="0"/>
                    <w:rPr>
                      <w:rFonts w:ascii="Helvetica" w:eastAsia="Times New Roman" w:hAnsi="Helvetica" w:cs="Helvetica"/>
                      <w:b/>
                      <w:bCs/>
                      <w:color w:val="494949"/>
                      <w:kern w:val="36"/>
                      <w:sz w:val="36"/>
                      <w:szCs w:val="36"/>
                      <w14:ligatures w14:val="none"/>
                    </w:rPr>
                  </w:pPr>
                  <w:r w:rsidRPr="00E95106">
                    <w:rPr>
                      <w:rFonts w:ascii="Helvetica" w:eastAsia="Times New Roman" w:hAnsi="Helvetica" w:cs="Helvetica"/>
                      <w:b/>
                      <w:bCs/>
                      <w:color w:val="494949"/>
                      <w:kern w:val="36"/>
                      <w:sz w:val="36"/>
                      <w:szCs w:val="36"/>
                      <w14:ligatures w14:val="none"/>
                    </w:rPr>
                    <w:lastRenderedPageBreak/>
                    <w:t>The Elusive Salary Basis Requirement</w:t>
                  </w:r>
                </w:p>
                <w:p w14:paraId="65A1E132" w14:textId="0A7AC3B2" w:rsidR="005B4259" w:rsidRDefault="005B4259">
                  <w:pPr>
                    <w:spacing w:line="15" w:lineRule="atLeast"/>
                    <w:rPr>
                      <w:rFonts w:ascii="Helvetica" w:hAnsi="Helvetica" w:cs="Helvetica"/>
                      <w:color w:val="1D2228"/>
                      <w:sz w:val="2"/>
                      <w:szCs w:val="2"/>
                    </w:rPr>
                  </w:pPr>
                </w:p>
              </w:tc>
            </w:tr>
            <w:tr w:rsidR="005B4259" w14:paraId="24AA16C9" w14:textId="77777777" w:rsidTr="007E693A">
              <w:tblPrEx>
                <w:shd w:val="clear" w:color="auto" w:fill="auto"/>
              </w:tblPrEx>
              <w:trPr>
                <w:trHeight w:val="758"/>
                <w:tblCellSpacing w:w="0" w:type="dxa"/>
                <w:jc w:val="center"/>
              </w:trPr>
              <w:tc>
                <w:tcPr>
                  <w:tcW w:w="0" w:type="auto"/>
                </w:tcPr>
                <w:p w14:paraId="3CD2EFDE" w14:textId="01E70880" w:rsidR="00E95106" w:rsidRPr="00E95106" w:rsidRDefault="00E95106" w:rsidP="00E95106">
                  <w:pPr>
                    <w:shd w:val="clear" w:color="auto" w:fill="FFFFFF"/>
                    <w:spacing w:after="150" w:line="240" w:lineRule="auto"/>
                    <w:rPr>
                      <w:rFonts w:ascii="Bookman Old Style" w:eastAsia="Times New Roman" w:hAnsi="Bookman Old Style" w:cs="Helvetica"/>
                      <w:color w:val="494949"/>
                      <w:kern w:val="0"/>
                      <w14:ligatures w14:val="none"/>
                    </w:rPr>
                  </w:pPr>
                  <w:r w:rsidRPr="00F47267">
                    <w:rPr>
                      <w:rFonts w:ascii="Bookman Old Style" w:eastAsia="Times New Roman" w:hAnsi="Bookman Old Style" w:cs="Helvetica"/>
                      <w:color w:val="494949"/>
                      <w:kern w:val="0"/>
                      <w14:ligatures w14:val="none"/>
                    </w:rPr>
                    <w:t>M</w:t>
                  </w:r>
                  <w:r w:rsidRPr="00E95106">
                    <w:rPr>
                      <w:rFonts w:ascii="Bookman Old Style" w:eastAsia="Times New Roman" w:hAnsi="Bookman Old Style" w:cs="Helvetica"/>
                      <w:color w:val="494949"/>
                      <w:kern w:val="0"/>
                      <w14:ligatures w14:val="none"/>
                    </w:rPr>
                    <w:t>uch attention has been paid to the minimum salary and exempt duties required to be exempt under a white-collar exemption from the Fair Labor Standards Act’s (FLSA’s) </w:t>
                  </w:r>
                  <w:hyperlink r:id="rId14" w:anchor=":~:text=FLSA%20Overtime:%20Covered%20nonexempt%20employees%2cthe%20regular%20rate%20of%20pay." w:tgtFrame="_blank" w:history="1">
                    <w:r w:rsidRPr="00E95106">
                      <w:rPr>
                        <w:rFonts w:ascii="Bookman Old Style" w:eastAsia="Times New Roman" w:hAnsi="Bookman Old Style" w:cs="Helvetica"/>
                        <w:color w:val="1976D2"/>
                        <w:kern w:val="0"/>
                        <w:u w:val="single"/>
                        <w14:ligatures w14:val="none"/>
                      </w:rPr>
                      <w:t>overtime requirement.</w:t>
                    </w:r>
                  </w:hyperlink>
                  <w:r w:rsidRPr="00E95106">
                    <w:rPr>
                      <w:rFonts w:ascii="Bookman Old Style" w:eastAsia="Times New Roman" w:hAnsi="Bookman Old Style" w:cs="Helvetica"/>
                      <w:color w:val="494949"/>
                      <w:kern w:val="0"/>
                      <w14:ligatures w14:val="none"/>
                    </w:rPr>
                    <w:t> However, the salary basis requirement must be satisfied as well.</w:t>
                  </w:r>
                </w:p>
                <w:p w14:paraId="0348FBAF" w14:textId="77777777" w:rsidR="00E95106" w:rsidRPr="00E95106" w:rsidRDefault="00E95106" w:rsidP="00E95106">
                  <w:pPr>
                    <w:shd w:val="clear" w:color="auto" w:fill="FFFFFF"/>
                    <w:spacing w:after="150" w:line="240" w:lineRule="auto"/>
                    <w:rPr>
                      <w:rFonts w:ascii="Bookman Old Style" w:eastAsia="Times New Roman" w:hAnsi="Bookman Old Style" w:cs="Helvetica"/>
                      <w:color w:val="494949"/>
                      <w:kern w:val="0"/>
                      <w14:ligatures w14:val="none"/>
                    </w:rPr>
                  </w:pPr>
                  <w:r w:rsidRPr="00E95106">
                    <w:rPr>
                      <w:rFonts w:ascii="Bookman Old Style" w:eastAsia="Times New Roman" w:hAnsi="Bookman Old Style" w:cs="Helvetica"/>
                      <w:color w:val="494949"/>
                      <w:kern w:val="0"/>
                      <w14:ligatures w14:val="none"/>
                    </w:rPr>
                    <w:t>Under the FLSA, for an employee to be exempt from overtime under a white-collar exemption, three requirements must be met:</w:t>
                  </w:r>
                </w:p>
                <w:p w14:paraId="21EC087F" w14:textId="77777777" w:rsidR="00E95106" w:rsidRPr="00E95106" w:rsidRDefault="00E95106" w:rsidP="00E95106">
                  <w:pPr>
                    <w:numPr>
                      <w:ilvl w:val="0"/>
                      <w:numId w:val="8"/>
                    </w:numPr>
                    <w:shd w:val="clear" w:color="auto" w:fill="FFFFFF"/>
                    <w:spacing w:before="100" w:beforeAutospacing="1" w:after="100" w:afterAutospacing="1" w:line="240" w:lineRule="auto"/>
                    <w:rPr>
                      <w:rFonts w:ascii="Bookman Old Style" w:eastAsia="Times New Roman" w:hAnsi="Bookman Old Style" w:cs="Helvetica"/>
                      <w:color w:val="494949"/>
                      <w:kern w:val="0"/>
                      <w14:ligatures w14:val="none"/>
                    </w:rPr>
                  </w:pPr>
                  <w:r w:rsidRPr="00E95106">
                    <w:rPr>
                      <w:rFonts w:ascii="Bookman Old Style" w:eastAsia="Times New Roman" w:hAnsi="Bookman Old Style" w:cs="Helvetica"/>
                      <w:color w:val="494949"/>
                      <w:kern w:val="0"/>
                      <w14:ligatures w14:val="none"/>
                    </w:rPr>
                    <w:t>The employee’s primary duties must be exempt in nature.</w:t>
                  </w:r>
                </w:p>
                <w:p w14:paraId="770EB226" w14:textId="77777777" w:rsidR="00E95106" w:rsidRPr="00E95106" w:rsidRDefault="00E95106" w:rsidP="00E95106">
                  <w:pPr>
                    <w:numPr>
                      <w:ilvl w:val="0"/>
                      <w:numId w:val="8"/>
                    </w:numPr>
                    <w:shd w:val="clear" w:color="auto" w:fill="FFFFFF"/>
                    <w:spacing w:before="100" w:beforeAutospacing="1" w:after="100" w:afterAutospacing="1" w:line="240" w:lineRule="auto"/>
                    <w:rPr>
                      <w:rFonts w:ascii="Bookman Old Style" w:eastAsia="Times New Roman" w:hAnsi="Bookman Old Style" w:cs="Helvetica"/>
                      <w:color w:val="494949"/>
                      <w:kern w:val="0"/>
                      <w14:ligatures w14:val="none"/>
                    </w:rPr>
                  </w:pPr>
                  <w:r w:rsidRPr="00E95106">
                    <w:rPr>
                      <w:rFonts w:ascii="Bookman Old Style" w:eastAsia="Times New Roman" w:hAnsi="Bookman Old Style" w:cs="Helvetica"/>
                      <w:color w:val="494949"/>
                      <w:kern w:val="0"/>
                      <w14:ligatures w14:val="none"/>
                    </w:rPr>
                    <w:t>The employee must be paid at least the minimum salary as set by the U.S. Department of Labor.</w:t>
                  </w:r>
                </w:p>
                <w:p w14:paraId="09D54DA0" w14:textId="77777777" w:rsidR="00E95106" w:rsidRPr="00E95106" w:rsidRDefault="00E95106" w:rsidP="00E95106">
                  <w:pPr>
                    <w:numPr>
                      <w:ilvl w:val="0"/>
                      <w:numId w:val="8"/>
                    </w:numPr>
                    <w:shd w:val="clear" w:color="auto" w:fill="FFFFFF"/>
                    <w:spacing w:before="100" w:beforeAutospacing="1" w:after="100" w:afterAutospacing="1" w:line="240" w:lineRule="auto"/>
                    <w:rPr>
                      <w:rFonts w:ascii="Bookman Old Style" w:eastAsia="Times New Roman" w:hAnsi="Bookman Old Style" w:cs="Helvetica"/>
                      <w:color w:val="494949"/>
                      <w:kern w:val="0"/>
                      <w14:ligatures w14:val="none"/>
                    </w:rPr>
                  </w:pPr>
                  <w:r w:rsidRPr="00E95106">
                    <w:rPr>
                      <w:rFonts w:ascii="Bookman Old Style" w:eastAsia="Times New Roman" w:hAnsi="Bookman Old Style" w:cs="Helvetica"/>
                      <w:color w:val="494949"/>
                      <w:kern w:val="0"/>
                      <w14:ligatures w14:val="none"/>
                    </w:rPr>
                    <w:t>The employee must be paid on a salary basis. </w:t>
                  </w:r>
                </w:p>
                <w:p w14:paraId="570FA34E" w14:textId="77777777" w:rsidR="00E95106" w:rsidRPr="00E95106" w:rsidRDefault="00E95106" w:rsidP="00E95106">
                  <w:pPr>
                    <w:shd w:val="clear" w:color="auto" w:fill="FFFFFF"/>
                    <w:spacing w:after="150" w:line="240" w:lineRule="auto"/>
                    <w:rPr>
                      <w:rFonts w:ascii="Bookman Old Style" w:eastAsia="Times New Roman" w:hAnsi="Bookman Old Style" w:cs="Helvetica"/>
                      <w:color w:val="494949"/>
                      <w:kern w:val="0"/>
                      <w14:ligatures w14:val="none"/>
                    </w:rPr>
                  </w:pPr>
                  <w:r w:rsidRPr="00E95106">
                    <w:rPr>
                      <w:rFonts w:ascii="Bookman Old Style" w:eastAsia="Times New Roman" w:hAnsi="Bookman Old Style" w:cs="Helvetica"/>
                      <w:color w:val="494949"/>
                      <w:kern w:val="0"/>
                      <w14:ligatures w14:val="none"/>
                    </w:rPr>
                    <w:t xml:space="preserve">Most litigation, as well as legal </w:t>
                  </w:r>
                  <w:r w:rsidRPr="00E95106">
                    <w:rPr>
                      <w:rFonts w:ascii="Bookman Old Style" w:eastAsia="Times New Roman" w:hAnsi="Bookman Old Style" w:cs="Helvetica"/>
                      <w:color w:val="494949"/>
                      <w:kern w:val="0"/>
                      <w14:ligatures w14:val="none"/>
                    </w:rPr>
                    <w:softHyphen/>
                    <w:t>education, has focused on the first two requirements. However, the third requirement—that the employee be paid on a salary basis—is just as important, a lesson that one employer learned the hard way earlier this year, courtesy of the U.S. Supreme Court.</w:t>
                  </w:r>
                </w:p>
                <w:p w14:paraId="24CE9801" w14:textId="11925754" w:rsidR="005B4259" w:rsidRPr="00F47267" w:rsidRDefault="00E95106" w:rsidP="00CE248F">
                  <w:pPr>
                    <w:pStyle w:val="NormalWeb"/>
                    <w:shd w:val="clear" w:color="auto" w:fill="FFFFFF"/>
                    <w:spacing w:before="0" w:beforeAutospacing="0" w:after="150" w:afterAutospacing="0" w:line="330" w:lineRule="atLeast"/>
                    <w:jc w:val="both"/>
                    <w:rPr>
                      <w:rFonts w:ascii="Helvetica" w:hAnsi="Helvetica" w:cs="Helvetica"/>
                      <w:color w:val="494949"/>
                      <w:sz w:val="22"/>
                      <w:szCs w:val="22"/>
                    </w:rPr>
                  </w:pPr>
                  <w:r w:rsidRPr="00F47267">
                    <w:rPr>
                      <w:rFonts w:ascii="Bookman Old Style" w:hAnsi="Bookman Old Style" w:cs="Helvetica"/>
                      <w:b/>
                      <w:bCs/>
                      <w:color w:val="494949"/>
                      <w:sz w:val="22"/>
                      <w:szCs w:val="22"/>
                    </w:rPr>
                    <w:t xml:space="preserve">SHRM Article Link: </w:t>
                  </w:r>
                  <w:hyperlink r:id="rId15" w:history="1">
                    <w:r w:rsidR="00EC618F" w:rsidRPr="00F47267">
                      <w:rPr>
                        <w:rStyle w:val="Hyperlink"/>
                        <w:rFonts w:ascii="Bookman Old Style" w:hAnsi="Bookman Old Style" w:cs="Helvetica"/>
                        <w:b/>
                        <w:bCs/>
                        <w:sz w:val="22"/>
                        <w:szCs w:val="22"/>
                      </w:rPr>
                      <w:t>The Elusive Salary Basis Requirement (shrm.org)</w:t>
                    </w:r>
                  </w:hyperlink>
                </w:p>
              </w:tc>
            </w:tr>
          </w:tbl>
          <w:p w14:paraId="4B06C90D" w14:textId="77777777" w:rsidR="00A034C2" w:rsidRPr="00A034C2" w:rsidRDefault="00A034C2" w:rsidP="00A034C2">
            <w:pPr>
              <w:shd w:val="clear" w:color="auto" w:fill="FFFFFF"/>
              <w:spacing w:before="300" w:after="150" w:line="600" w:lineRule="atLeast"/>
              <w:jc w:val="center"/>
              <w:outlineLvl w:val="0"/>
              <w:rPr>
                <w:rFonts w:ascii="Helvetica" w:eastAsia="Times New Roman" w:hAnsi="Helvetica" w:cs="Helvetica"/>
                <w:b/>
                <w:bCs/>
                <w:color w:val="494949"/>
                <w:kern w:val="36"/>
                <w:sz w:val="36"/>
                <w:szCs w:val="36"/>
                <w14:ligatures w14:val="none"/>
              </w:rPr>
            </w:pPr>
            <w:r w:rsidRPr="00A034C2">
              <w:rPr>
                <w:rFonts w:ascii="Helvetica" w:eastAsia="Times New Roman" w:hAnsi="Helvetica" w:cs="Helvetica"/>
                <w:b/>
                <w:bCs/>
                <w:color w:val="494949"/>
                <w:kern w:val="36"/>
                <w:sz w:val="36"/>
                <w:szCs w:val="36"/>
                <w14:ligatures w14:val="none"/>
              </w:rPr>
              <w:t>Next Stop for Big Labor: More Organizing</w:t>
            </w:r>
          </w:p>
          <w:p w14:paraId="64CB7839" w14:textId="71BCBC5D" w:rsidR="00A034C2" w:rsidRPr="00A034C2" w:rsidRDefault="00A034C2" w:rsidP="00A034C2">
            <w:pPr>
              <w:shd w:val="clear" w:color="auto" w:fill="FFFFFF"/>
              <w:spacing w:after="150" w:line="240" w:lineRule="auto"/>
              <w:rPr>
                <w:rFonts w:ascii="Bookman Old Style" w:eastAsia="Times New Roman" w:hAnsi="Bookman Old Style" w:cs="Helvetica"/>
                <w:color w:val="494949"/>
                <w:kern w:val="0"/>
                <w14:ligatures w14:val="none"/>
              </w:rPr>
            </w:pPr>
            <w:r w:rsidRPr="00A034C2">
              <w:rPr>
                <w:rFonts w:ascii="Bookman Old Style" w:eastAsia="Times New Roman" w:hAnsi="Bookman Old Style" w:cs="Helvetica"/>
                <w:color w:val="494949"/>
                <w:kern w:val="0"/>
                <w14:ligatures w14:val="none"/>
              </w:rPr>
              <w:t>Union organizing will be a primary goal for big labor in 2024 following the recent </w:t>
            </w:r>
            <w:hyperlink r:id="rId16" w:tgtFrame="_blank" w:history="1">
              <w:r w:rsidRPr="00A034C2">
                <w:rPr>
                  <w:rFonts w:ascii="Bookman Old Style" w:eastAsia="Times New Roman" w:hAnsi="Bookman Old Style" w:cs="Helvetica"/>
                  <w:color w:val="1976D2"/>
                  <w:kern w:val="0"/>
                  <w:u w:val="single"/>
                  <w14:ligatures w14:val="none"/>
                </w:rPr>
                <w:t xml:space="preserve">deals between the United Auto Workers (UAW) and Ford, General Motors and </w:t>
              </w:r>
              <w:proofErr w:type="spellStart"/>
              <w:r w:rsidRPr="00A034C2">
                <w:rPr>
                  <w:rFonts w:ascii="Bookman Old Style" w:eastAsia="Times New Roman" w:hAnsi="Bookman Old Style" w:cs="Helvetica"/>
                  <w:color w:val="1976D2"/>
                  <w:kern w:val="0"/>
                  <w:u w:val="single"/>
                  <w14:ligatures w14:val="none"/>
                </w:rPr>
                <w:t>Stellantis</w:t>
              </w:r>
              <w:proofErr w:type="spellEnd"/>
            </w:hyperlink>
            <w:r w:rsidRPr="00A034C2">
              <w:rPr>
                <w:rFonts w:ascii="Bookman Old Style" w:eastAsia="Times New Roman" w:hAnsi="Bookman Old Style" w:cs="Helvetica"/>
                <w:color w:val="494949"/>
                <w:kern w:val="0"/>
                <w14:ligatures w14:val="none"/>
              </w:rPr>
              <w:t>. While many employers don't want unions, the threat of union organizing can help companies take employee concerns more seriously.</w:t>
            </w:r>
          </w:p>
          <w:p w14:paraId="6CD01652" w14:textId="77777777" w:rsidR="00A034C2" w:rsidRPr="00A034C2" w:rsidRDefault="00A034C2" w:rsidP="00A034C2">
            <w:pPr>
              <w:shd w:val="clear" w:color="auto" w:fill="FFFFFF"/>
              <w:spacing w:after="150" w:line="240" w:lineRule="auto"/>
              <w:rPr>
                <w:rFonts w:ascii="Bookman Old Style" w:eastAsia="Times New Roman" w:hAnsi="Bookman Old Style" w:cs="Helvetica"/>
                <w:color w:val="494949"/>
                <w:kern w:val="0"/>
                <w14:ligatures w14:val="none"/>
              </w:rPr>
            </w:pPr>
            <w:r w:rsidRPr="00A034C2">
              <w:rPr>
                <w:rFonts w:ascii="Bookman Old Style" w:eastAsia="Times New Roman" w:hAnsi="Bookman Old Style" w:cs="Helvetica"/>
                <w:color w:val="494949"/>
                <w:kern w:val="0"/>
                <w14:ligatures w14:val="none"/>
              </w:rPr>
              <w:t>"I have always been glad there is some threat of unions," said Phyllis Hartman, SHRM-SCP, president of the Pittsburgh HR consulting firm PGHR Consulting. "They prevent employers from getting lazy about employee satisfaction."</w:t>
            </w:r>
          </w:p>
          <w:p w14:paraId="05F52C0C" w14:textId="77777777" w:rsidR="00A034C2" w:rsidRPr="00A034C2" w:rsidRDefault="00A034C2" w:rsidP="00A034C2">
            <w:pPr>
              <w:shd w:val="clear" w:color="auto" w:fill="FFFFFF"/>
              <w:spacing w:after="150" w:line="240" w:lineRule="auto"/>
              <w:rPr>
                <w:rFonts w:ascii="Bookman Old Style" w:eastAsia="Times New Roman" w:hAnsi="Bookman Old Style" w:cs="Helvetica"/>
                <w:color w:val="494949"/>
                <w:kern w:val="0"/>
                <w14:ligatures w14:val="none"/>
              </w:rPr>
            </w:pPr>
            <w:r w:rsidRPr="00A034C2">
              <w:rPr>
                <w:rFonts w:ascii="Bookman Old Style" w:eastAsia="Times New Roman" w:hAnsi="Bookman Old Style" w:cs="Helvetica"/>
                <w:color w:val="494949"/>
                <w:kern w:val="0"/>
                <w14:ligatures w14:val="none"/>
              </w:rPr>
              <w:t>However, she added that "having been an HR director in a union environment, I prefer a nonunion organization."</w:t>
            </w:r>
          </w:p>
          <w:p w14:paraId="2123E0C8" w14:textId="21651CAB" w:rsidR="00EC618F" w:rsidRDefault="00A034C2" w:rsidP="00A034C2">
            <w:pPr>
              <w:spacing w:after="0" w:line="240" w:lineRule="auto"/>
              <w:rPr>
                <w:rFonts w:ascii="Bookman Old Style" w:hAnsi="Bookman Old Style"/>
                <w:b/>
                <w:bCs/>
                <w:i/>
                <w:iCs/>
                <w:color w:val="0070C0"/>
                <w:sz w:val="28"/>
                <w:szCs w:val="28"/>
                <w:u w:val="single"/>
              </w:rPr>
            </w:pPr>
            <w:r w:rsidRPr="00F47267">
              <w:rPr>
                <w:rFonts w:ascii="Bookman Old Style" w:hAnsi="Bookman Old Style" w:cs="Helvetica"/>
                <w:b/>
                <w:bCs/>
                <w:color w:val="494949"/>
              </w:rPr>
              <w:t>SHRM Article Link:</w:t>
            </w:r>
            <w:r w:rsidRPr="00A034C2">
              <w:t xml:space="preserve"> </w:t>
            </w:r>
            <w:hyperlink r:id="rId17" w:history="1">
              <w:r w:rsidRPr="00A034C2">
                <w:rPr>
                  <w:color w:val="0000FF"/>
                  <w:u w:val="single"/>
                </w:rPr>
                <w:t>Next Stop for Big Labor: More Organizing (shrm.org)</w:t>
              </w:r>
            </w:hyperlink>
          </w:p>
          <w:p w14:paraId="722394D2" w14:textId="77777777" w:rsidR="00EC618F" w:rsidRDefault="00EC618F" w:rsidP="007D086E">
            <w:pPr>
              <w:spacing w:after="0" w:line="240" w:lineRule="auto"/>
              <w:jc w:val="center"/>
              <w:rPr>
                <w:rFonts w:ascii="Bookman Old Style" w:hAnsi="Bookman Old Style"/>
                <w:b/>
                <w:bCs/>
                <w:i/>
                <w:iCs/>
                <w:color w:val="0070C0"/>
                <w:sz w:val="28"/>
                <w:szCs w:val="28"/>
                <w:u w:val="single"/>
              </w:rPr>
            </w:pPr>
          </w:p>
          <w:p w14:paraId="059C00AD" w14:textId="77777777" w:rsidR="00E729BA" w:rsidRDefault="00E729BA" w:rsidP="007D086E">
            <w:pPr>
              <w:spacing w:after="0" w:line="240" w:lineRule="auto"/>
              <w:jc w:val="center"/>
              <w:rPr>
                <w:rFonts w:ascii="Bookman Old Style" w:hAnsi="Bookman Old Style"/>
                <w:b/>
                <w:bCs/>
                <w:i/>
                <w:iCs/>
                <w:color w:val="0070C0"/>
                <w:sz w:val="28"/>
                <w:szCs w:val="28"/>
                <w:u w:val="single"/>
              </w:rPr>
            </w:pPr>
          </w:p>
          <w:p w14:paraId="13DDC01F" w14:textId="5921ED5D" w:rsidR="007D086E" w:rsidRDefault="007D086E" w:rsidP="007D086E">
            <w:pPr>
              <w:spacing w:after="0" w:line="240" w:lineRule="auto"/>
              <w:jc w:val="center"/>
              <w:rPr>
                <w:rFonts w:ascii="Bookman Old Style" w:hAnsi="Bookman Old Style"/>
                <w:b/>
                <w:bCs/>
                <w:i/>
                <w:iCs/>
                <w:color w:val="0070C0"/>
                <w:sz w:val="28"/>
                <w:szCs w:val="28"/>
                <w:u w:val="single"/>
              </w:rPr>
            </w:pPr>
            <w:r w:rsidRPr="000B6E75">
              <w:rPr>
                <w:rFonts w:ascii="Bookman Old Style" w:hAnsi="Bookman Old Style"/>
                <w:b/>
                <w:bCs/>
                <w:i/>
                <w:iCs/>
                <w:color w:val="0070C0"/>
                <w:sz w:val="28"/>
                <w:szCs w:val="28"/>
                <w:u w:val="single"/>
              </w:rPr>
              <w:t>UPCOMING CALENDAR EVENTS:</w:t>
            </w:r>
          </w:p>
          <w:p w14:paraId="27C505D5" w14:textId="77777777" w:rsidR="0086657F" w:rsidRDefault="0086657F" w:rsidP="007D086E">
            <w:pPr>
              <w:spacing w:after="0" w:line="240" w:lineRule="auto"/>
              <w:jc w:val="center"/>
              <w:rPr>
                <w:rFonts w:ascii="Bookman Old Style" w:hAnsi="Bookman Old Style"/>
                <w:b/>
                <w:bCs/>
                <w:i/>
                <w:iCs/>
                <w:color w:val="0070C0"/>
                <w:sz w:val="28"/>
                <w:szCs w:val="28"/>
                <w:u w:val="single"/>
              </w:rPr>
            </w:pPr>
          </w:p>
          <w:p w14:paraId="079979D1" w14:textId="4B22B4F4" w:rsidR="0086657F" w:rsidRDefault="0086657F" w:rsidP="0086657F">
            <w:pPr>
              <w:spacing w:after="0" w:line="240" w:lineRule="auto"/>
              <w:rPr>
                <w:rFonts w:ascii="Bookman Old Style" w:hAnsi="Bookman Old Style"/>
                <w:b/>
                <w:bCs/>
                <w:color w:val="0000FF"/>
                <w:sz w:val="24"/>
                <w:szCs w:val="24"/>
              </w:rPr>
            </w:pPr>
            <w:r w:rsidRPr="0086657F">
              <w:rPr>
                <w:rFonts w:ascii="Bookman Old Style" w:hAnsi="Bookman Old Style"/>
                <w:b/>
                <w:bCs/>
                <w:color w:val="0000FF"/>
                <w:sz w:val="24"/>
                <w:szCs w:val="24"/>
              </w:rPr>
              <w:t>WEBCASTS</w:t>
            </w:r>
            <w:r w:rsidR="00E82B87">
              <w:rPr>
                <w:rFonts w:ascii="Bookman Old Style" w:hAnsi="Bookman Old Style"/>
                <w:b/>
                <w:bCs/>
                <w:color w:val="0000FF"/>
                <w:sz w:val="24"/>
                <w:szCs w:val="24"/>
              </w:rPr>
              <w:t>/CONFERENCE SESSIONS</w:t>
            </w:r>
          </w:p>
          <w:tbl>
            <w:tblPr>
              <w:tblW w:w="8550" w:type="dxa"/>
              <w:jc w:val="center"/>
              <w:tblCellSpacing w:w="0" w:type="dxa"/>
              <w:tblCellMar>
                <w:left w:w="0" w:type="dxa"/>
                <w:right w:w="0" w:type="dxa"/>
              </w:tblCellMar>
              <w:tblLook w:val="04A0" w:firstRow="1" w:lastRow="0" w:firstColumn="1" w:lastColumn="0" w:noHBand="0" w:noVBand="1"/>
            </w:tblPr>
            <w:tblGrid>
              <w:gridCol w:w="8550"/>
            </w:tblGrid>
            <w:tr w:rsidR="00E729BA" w14:paraId="5D2A14A8" w14:textId="77777777" w:rsidTr="00E729BA">
              <w:trPr>
                <w:trHeight w:val="50"/>
                <w:tblCellSpacing w:w="0" w:type="dxa"/>
                <w:jc w:val="center"/>
              </w:trPr>
              <w:tc>
                <w:tcPr>
                  <w:tcW w:w="0" w:type="auto"/>
                  <w:vAlign w:val="center"/>
                  <w:hideMark/>
                </w:tcPr>
                <w:p w14:paraId="089BD43E" w14:textId="77777777" w:rsidR="00E729BA" w:rsidRDefault="00E729BA" w:rsidP="00E729BA">
                  <w:pPr>
                    <w:spacing w:line="15" w:lineRule="atLeast"/>
                    <w:rPr>
                      <w:rFonts w:ascii="Helvetica" w:hAnsi="Helvetica" w:cs="Helvetica"/>
                      <w:color w:val="1D2228"/>
                      <w:sz w:val="2"/>
                      <w:szCs w:val="2"/>
                    </w:rPr>
                  </w:pPr>
                  <w:r>
                    <w:rPr>
                      <w:rFonts w:ascii="Helvetica" w:hAnsi="Helvetica" w:cs="Helvetica"/>
                      <w:color w:val="1D2228"/>
                      <w:sz w:val="2"/>
                      <w:szCs w:val="2"/>
                    </w:rPr>
                    <w:t> </w:t>
                  </w:r>
                </w:p>
              </w:tc>
            </w:tr>
            <w:tr w:rsidR="00E729BA" w14:paraId="3FC71DA6" w14:textId="77777777" w:rsidTr="00E729BA">
              <w:trPr>
                <w:tblCellSpacing w:w="0" w:type="dxa"/>
                <w:jc w:val="center"/>
              </w:trPr>
              <w:tc>
                <w:tcPr>
                  <w:tcW w:w="0" w:type="auto"/>
                  <w:hideMark/>
                </w:tcPr>
                <w:p w14:paraId="45357AA8" w14:textId="77777777" w:rsidR="00E729BA" w:rsidRDefault="00BE1208" w:rsidP="00E729BA">
                  <w:pPr>
                    <w:spacing w:line="300" w:lineRule="atLeast"/>
                    <w:rPr>
                      <w:rFonts w:ascii="Helvetica" w:hAnsi="Helvetica" w:cs="Helvetica"/>
                      <w:color w:val="494949"/>
                      <w:sz w:val="21"/>
                      <w:szCs w:val="21"/>
                    </w:rPr>
                  </w:pPr>
                  <w:hyperlink r:id="rId18" w:tgtFrame="_blank" w:history="1">
                    <w:r w:rsidR="00E729BA">
                      <w:rPr>
                        <w:rStyle w:val="Hyperlink"/>
                        <w:rFonts w:ascii="Helvetica" w:hAnsi="Helvetica" w:cs="Helvetica"/>
                        <w:b/>
                        <w:bCs/>
                        <w:color w:val="1976D2"/>
                        <w:sz w:val="21"/>
                        <w:szCs w:val="21"/>
                      </w:rPr>
                      <w:t>The Compliance Alliance: 5 Steps IT, HR and Payroll Should Take to Join Forces</w:t>
                    </w:r>
                  </w:hyperlink>
                  <w:r w:rsidR="00E729BA">
                    <w:rPr>
                      <w:rFonts w:ascii="Helvetica" w:hAnsi="Helvetica" w:cs="Helvetica"/>
                      <w:color w:val="494949"/>
                      <w:sz w:val="21"/>
                      <w:szCs w:val="21"/>
                    </w:rPr>
                    <w:br/>
                    <w:t>Dec. 7, 2 p.m. ET / 11 a.m. PT</w:t>
                  </w:r>
                </w:p>
                <w:tbl>
                  <w:tblPr>
                    <w:tblW w:w="8550" w:type="dxa"/>
                    <w:jc w:val="center"/>
                    <w:tblCellSpacing w:w="0" w:type="dxa"/>
                    <w:tblCellMar>
                      <w:left w:w="0" w:type="dxa"/>
                      <w:right w:w="0" w:type="dxa"/>
                    </w:tblCellMar>
                    <w:tblLook w:val="04A0" w:firstRow="1" w:lastRow="0" w:firstColumn="1" w:lastColumn="0" w:noHBand="0" w:noVBand="1"/>
                  </w:tblPr>
                  <w:tblGrid>
                    <w:gridCol w:w="8550"/>
                  </w:tblGrid>
                  <w:tr w:rsidR="00E729BA" w14:paraId="6B969965" w14:textId="77777777" w:rsidTr="00E729BA">
                    <w:trPr>
                      <w:trHeight w:val="50"/>
                      <w:tblCellSpacing w:w="0" w:type="dxa"/>
                      <w:jc w:val="center"/>
                    </w:trPr>
                    <w:tc>
                      <w:tcPr>
                        <w:tcW w:w="0" w:type="auto"/>
                        <w:vAlign w:val="center"/>
                        <w:hideMark/>
                      </w:tcPr>
                      <w:p w14:paraId="78839922" w14:textId="77777777" w:rsidR="00E729BA" w:rsidRDefault="00E729BA" w:rsidP="00E729BA">
                        <w:pPr>
                          <w:spacing w:line="15" w:lineRule="atLeast"/>
                          <w:rPr>
                            <w:rFonts w:ascii="Helvetica" w:hAnsi="Helvetica" w:cs="Helvetica"/>
                            <w:color w:val="1D2228"/>
                            <w:sz w:val="2"/>
                            <w:szCs w:val="2"/>
                          </w:rPr>
                        </w:pPr>
                        <w:r>
                          <w:rPr>
                            <w:rFonts w:ascii="Helvetica" w:hAnsi="Helvetica" w:cs="Helvetica"/>
                            <w:color w:val="1D2228"/>
                            <w:sz w:val="2"/>
                            <w:szCs w:val="2"/>
                          </w:rPr>
                          <w:t> </w:t>
                        </w:r>
                      </w:p>
                    </w:tc>
                  </w:tr>
                  <w:tr w:rsidR="00E729BA" w14:paraId="703F2297" w14:textId="77777777" w:rsidTr="00E729BA">
                    <w:trPr>
                      <w:tblCellSpacing w:w="0" w:type="dxa"/>
                      <w:jc w:val="center"/>
                    </w:trPr>
                    <w:tc>
                      <w:tcPr>
                        <w:tcW w:w="0" w:type="auto"/>
                        <w:hideMark/>
                      </w:tcPr>
                      <w:p w14:paraId="0B87B533" w14:textId="77777777" w:rsidR="00E729BA" w:rsidRDefault="00BE1208" w:rsidP="00E729BA">
                        <w:pPr>
                          <w:spacing w:line="300" w:lineRule="atLeast"/>
                          <w:rPr>
                            <w:rFonts w:ascii="Helvetica" w:hAnsi="Helvetica" w:cs="Helvetica"/>
                            <w:color w:val="494949"/>
                            <w:sz w:val="21"/>
                            <w:szCs w:val="21"/>
                          </w:rPr>
                        </w:pPr>
                        <w:hyperlink r:id="rId19" w:tgtFrame="_blank" w:history="1">
                          <w:r w:rsidR="00E729BA">
                            <w:rPr>
                              <w:rStyle w:val="Hyperlink"/>
                              <w:rFonts w:ascii="Helvetica" w:hAnsi="Helvetica" w:cs="Helvetica"/>
                              <w:b/>
                              <w:bCs/>
                              <w:color w:val="1976D2"/>
                              <w:sz w:val="21"/>
                              <w:szCs w:val="21"/>
                            </w:rPr>
                            <w:t>Workplace Compliance Trends for 2024</w:t>
                          </w:r>
                        </w:hyperlink>
                        <w:r w:rsidR="00E729BA">
                          <w:rPr>
                            <w:rFonts w:ascii="Helvetica" w:hAnsi="Helvetica" w:cs="Helvetica"/>
                            <w:color w:val="494949"/>
                            <w:sz w:val="21"/>
                            <w:szCs w:val="21"/>
                          </w:rPr>
                          <w:br/>
                          <w:t>Dec. 13, 2 p.m. ET / 11 a.m. PT</w:t>
                        </w:r>
                      </w:p>
                    </w:tc>
                  </w:tr>
                </w:tbl>
                <w:p w14:paraId="32674B79" w14:textId="77777777" w:rsidR="00E729BA" w:rsidRDefault="00E729BA" w:rsidP="00E729BA">
                  <w:pPr>
                    <w:spacing w:line="300" w:lineRule="atLeast"/>
                    <w:rPr>
                      <w:rFonts w:ascii="Helvetica" w:hAnsi="Helvetica" w:cs="Helvetica"/>
                      <w:color w:val="494949"/>
                      <w:sz w:val="21"/>
                      <w:szCs w:val="21"/>
                    </w:rPr>
                  </w:pPr>
                </w:p>
              </w:tc>
            </w:tr>
            <w:tr w:rsidR="00B11D4E" w14:paraId="0BC7EC55" w14:textId="77777777" w:rsidTr="00B11D4E">
              <w:trPr>
                <w:trHeight w:val="50"/>
                <w:tblCellSpacing w:w="0" w:type="dxa"/>
                <w:jc w:val="center"/>
              </w:trPr>
              <w:tc>
                <w:tcPr>
                  <w:tcW w:w="0" w:type="auto"/>
                  <w:vAlign w:val="center"/>
                  <w:hideMark/>
                </w:tcPr>
                <w:p w14:paraId="612CB927" w14:textId="77777777" w:rsidR="00B11D4E" w:rsidRDefault="00B11D4E" w:rsidP="00B11D4E">
                  <w:pPr>
                    <w:spacing w:line="15" w:lineRule="atLeast"/>
                    <w:rPr>
                      <w:rFonts w:ascii="Helvetica" w:hAnsi="Helvetica" w:cs="Helvetica"/>
                      <w:color w:val="1D2228"/>
                      <w:sz w:val="2"/>
                      <w:szCs w:val="2"/>
                    </w:rPr>
                  </w:pPr>
                  <w:r>
                    <w:rPr>
                      <w:rFonts w:ascii="Helvetica" w:hAnsi="Helvetica" w:cs="Helvetica"/>
                      <w:color w:val="1D2228"/>
                      <w:sz w:val="2"/>
                      <w:szCs w:val="2"/>
                    </w:rPr>
                    <w:t> </w:t>
                  </w:r>
                </w:p>
              </w:tc>
            </w:tr>
            <w:tr w:rsidR="00B11D4E" w14:paraId="255AC5AF" w14:textId="77777777" w:rsidTr="00B11D4E">
              <w:trPr>
                <w:tblCellSpacing w:w="0" w:type="dxa"/>
                <w:jc w:val="center"/>
              </w:trPr>
              <w:tc>
                <w:tcPr>
                  <w:tcW w:w="0" w:type="auto"/>
                  <w:hideMark/>
                </w:tcPr>
                <w:p w14:paraId="0FC22038" w14:textId="77777777" w:rsidR="00B11D4E" w:rsidRDefault="00BE1208" w:rsidP="00B11D4E">
                  <w:pPr>
                    <w:spacing w:line="300" w:lineRule="atLeast"/>
                    <w:rPr>
                      <w:rFonts w:ascii="Helvetica" w:hAnsi="Helvetica" w:cs="Helvetica"/>
                      <w:color w:val="494949"/>
                      <w:sz w:val="21"/>
                      <w:szCs w:val="21"/>
                    </w:rPr>
                  </w:pPr>
                  <w:hyperlink r:id="rId20" w:tgtFrame="_blank" w:history="1">
                    <w:r w:rsidR="00B11D4E">
                      <w:rPr>
                        <w:rStyle w:val="Hyperlink"/>
                        <w:rFonts w:ascii="Helvetica" w:hAnsi="Helvetica" w:cs="Helvetica"/>
                        <w:b/>
                        <w:bCs/>
                        <w:color w:val="1976D2"/>
                        <w:sz w:val="21"/>
                        <w:szCs w:val="21"/>
                      </w:rPr>
                      <w:t>Fireside Chat: HR Transformation Lessons from the Leaders</w:t>
                    </w:r>
                  </w:hyperlink>
                  <w:r w:rsidR="00B11D4E">
                    <w:rPr>
                      <w:rFonts w:ascii="Helvetica" w:hAnsi="Helvetica" w:cs="Helvetica"/>
                      <w:color w:val="494949"/>
                      <w:sz w:val="21"/>
                      <w:szCs w:val="21"/>
                    </w:rPr>
                    <w:br/>
                    <w:t>Dec. 11, noon ET / 9 a.m. PT</w:t>
                  </w:r>
                </w:p>
              </w:tc>
            </w:tr>
          </w:tbl>
          <w:p w14:paraId="5FFAF156" w14:textId="6EFA0F03" w:rsidR="00E82B87" w:rsidRDefault="00E82B87" w:rsidP="0086657F">
            <w:pPr>
              <w:spacing w:after="0" w:line="240" w:lineRule="auto"/>
              <w:rPr>
                <w:rFonts w:ascii="Bookman Old Style" w:hAnsi="Bookman Old Style"/>
                <w:b/>
                <w:bCs/>
                <w:color w:val="0000FF"/>
                <w:sz w:val="24"/>
                <w:szCs w:val="24"/>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191"/>
            </w:tblGrid>
            <w:tr w:rsidR="00E5799D" w:rsidRPr="00E5799D" w14:paraId="4C844AF8" w14:textId="77777777" w:rsidTr="00E5799D">
              <w:trPr>
                <w:tblCellSpacing w:w="0" w:type="dxa"/>
              </w:trPr>
              <w:tc>
                <w:tcPr>
                  <w:tcW w:w="0" w:type="auto"/>
                  <w:tcBorders>
                    <w:top w:val="single" w:sz="6" w:space="0" w:color="ECECEC"/>
                    <w:bottom w:val="single" w:sz="6" w:space="0" w:color="ECECEC"/>
                  </w:tcBorders>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10175"/>
                  </w:tblGrid>
                  <w:tr w:rsidR="00E5799D" w:rsidRPr="00E5799D" w14:paraId="3FF6E810" w14:textId="77777777">
                    <w:trPr>
                      <w:tblCellSpacing w:w="0" w:type="dxa"/>
                      <w:jc w:val="center"/>
                    </w:trPr>
                    <w:tc>
                      <w:tcPr>
                        <w:tcW w:w="0" w:type="auto"/>
                        <w:tcBorders>
                          <w:left w:val="single" w:sz="6" w:space="0" w:color="ECECEC"/>
                          <w:right w:val="single" w:sz="6" w:space="0" w:color="ECECEC"/>
                        </w:tcBorders>
                        <w:hideMark/>
                      </w:tcPr>
                      <w:tbl>
                        <w:tblPr>
                          <w:tblW w:w="5000" w:type="pct"/>
                          <w:tblCellSpacing w:w="0" w:type="dxa"/>
                          <w:tblCellMar>
                            <w:left w:w="0" w:type="dxa"/>
                            <w:right w:w="0" w:type="dxa"/>
                          </w:tblCellMar>
                          <w:tblLook w:val="04A0" w:firstRow="1" w:lastRow="0" w:firstColumn="1" w:lastColumn="0" w:noHBand="0" w:noVBand="1"/>
                        </w:tblPr>
                        <w:tblGrid>
                          <w:gridCol w:w="10145"/>
                        </w:tblGrid>
                        <w:tr w:rsidR="00E5799D" w:rsidRPr="00E5799D" w14:paraId="0E826607" w14:textId="77777777" w:rsidTr="00E5799D">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1200"/>
                                <w:gridCol w:w="8945"/>
                              </w:tblGrid>
                              <w:tr w:rsidR="00E5799D" w:rsidRPr="00E5799D" w14:paraId="10FC98C9" w14:textId="77777777">
                                <w:trPr>
                                  <w:tblCellSpacing w:w="0" w:type="dxa"/>
                                </w:trPr>
                                <w:tc>
                                  <w:tcPr>
                                    <w:tcW w:w="1200" w:type="dxa"/>
                                    <w:tcBorders>
                                      <w:right w:val="single" w:sz="6" w:space="0" w:color="ECECEC"/>
                                    </w:tcBorders>
                                    <w:tcMar>
                                      <w:top w:w="225" w:type="dxa"/>
                                      <w:left w:w="0" w:type="dxa"/>
                                      <w:bottom w:w="150" w:type="dxa"/>
                                      <w:right w:w="0" w:type="dxa"/>
                                    </w:tcMar>
                                    <w:hideMark/>
                                  </w:tcPr>
                                  <w:tbl>
                                    <w:tblPr>
                                      <w:tblW w:w="4500" w:type="pct"/>
                                      <w:jc w:val="center"/>
                                      <w:tblCellSpacing w:w="0" w:type="dxa"/>
                                      <w:tblCellMar>
                                        <w:left w:w="0" w:type="dxa"/>
                                        <w:right w:w="0" w:type="dxa"/>
                                      </w:tblCellMar>
                                      <w:tblLook w:val="04A0" w:firstRow="1" w:lastRow="0" w:firstColumn="1" w:lastColumn="0" w:noHBand="0" w:noVBand="1"/>
                                    </w:tblPr>
                                    <w:tblGrid>
                                      <w:gridCol w:w="1067"/>
                                    </w:tblGrid>
                                    <w:tr w:rsidR="00E5799D" w:rsidRPr="00E5799D" w14:paraId="0666C836" w14:textId="77777777">
                                      <w:trPr>
                                        <w:tblCellSpacing w:w="0" w:type="dxa"/>
                                        <w:jc w:val="center"/>
                                      </w:trPr>
                                      <w:tc>
                                        <w:tcPr>
                                          <w:tcW w:w="0" w:type="auto"/>
                                          <w:hideMark/>
                                        </w:tcPr>
                                        <w:p w14:paraId="2BB97FC1" w14:textId="77777777" w:rsidR="00E5799D" w:rsidRPr="00E5799D" w:rsidRDefault="00E5799D" w:rsidP="00E5799D">
                                          <w:pPr>
                                            <w:spacing w:after="0" w:line="240" w:lineRule="auto"/>
                                            <w:jc w:val="center"/>
                                            <w:rPr>
                                              <w:rFonts w:ascii="Times New Roman" w:eastAsia="Times New Roman" w:hAnsi="Times New Roman" w:cs="Times New Roman"/>
                                              <w:kern w:val="0"/>
                                              <w:sz w:val="24"/>
                                              <w:szCs w:val="24"/>
                                              <w14:ligatures w14:val="none"/>
                                            </w:rPr>
                                          </w:pPr>
                                          <w:r w:rsidRPr="00E5799D">
                                            <w:rPr>
                                              <w:rFonts w:ascii="Times New Roman" w:eastAsia="Times New Roman" w:hAnsi="Times New Roman" w:cs="Times New Roman"/>
                                              <w:b/>
                                              <w:bCs/>
                                              <w:caps/>
                                              <w:color w:val="494949"/>
                                              <w:kern w:val="0"/>
                                              <w:sz w:val="21"/>
                                              <w:szCs w:val="21"/>
                                              <w14:ligatures w14:val="none"/>
                                            </w:rPr>
                                            <w:t>DEC</w:t>
                                          </w:r>
                                          <w:r w:rsidRPr="00E5799D">
                                            <w:rPr>
                                              <w:rFonts w:ascii="Times New Roman" w:eastAsia="Times New Roman" w:hAnsi="Times New Roman" w:cs="Times New Roman"/>
                                              <w:kern w:val="0"/>
                                              <w:sz w:val="24"/>
                                              <w:szCs w:val="24"/>
                                              <w14:ligatures w14:val="none"/>
                                            </w:rPr>
                                            <w:br/>
                                          </w:r>
                                          <w:r w:rsidRPr="00E5799D">
                                            <w:rPr>
                                              <w:rFonts w:ascii="Times New Roman" w:eastAsia="Times New Roman" w:hAnsi="Times New Roman" w:cs="Times New Roman"/>
                                              <w:caps/>
                                              <w:color w:val="494949"/>
                                              <w:kern w:val="0"/>
                                              <w:sz w:val="39"/>
                                              <w:szCs w:val="39"/>
                                              <w14:ligatures w14:val="none"/>
                                            </w:rPr>
                                            <w:t>5</w:t>
                                          </w:r>
                                        </w:p>
                                      </w:tc>
                                    </w:tr>
                                  </w:tbl>
                                  <w:p w14:paraId="301B82D4" w14:textId="77777777" w:rsidR="00E5799D" w:rsidRPr="00E5799D" w:rsidRDefault="00E5799D" w:rsidP="00E5799D">
                                    <w:pPr>
                                      <w:spacing w:after="0" w:line="240" w:lineRule="auto"/>
                                      <w:jc w:val="center"/>
                                      <w:rPr>
                                        <w:rFonts w:ascii="Times New Roman" w:eastAsia="Times New Roman" w:hAnsi="Times New Roman" w:cs="Times New Roman"/>
                                        <w:kern w:val="0"/>
                                        <w:sz w:val="24"/>
                                        <w:szCs w:val="24"/>
                                        <w14:ligatures w14:val="none"/>
                                      </w:rPr>
                                    </w:pPr>
                                  </w:p>
                                </w:tc>
                                <w:tc>
                                  <w:tcPr>
                                    <w:tcW w:w="0" w:type="auto"/>
                                    <w:tcMar>
                                      <w:top w:w="150" w:type="dxa"/>
                                      <w:left w:w="300" w:type="dxa"/>
                                      <w:bottom w:w="150" w:type="dxa"/>
                                      <w:right w:w="300" w:type="dxa"/>
                                    </w:tcMar>
                                    <w:hideMark/>
                                  </w:tcPr>
                                  <w:tbl>
                                    <w:tblPr>
                                      <w:tblW w:w="5000" w:type="pct"/>
                                      <w:tblCellSpacing w:w="0" w:type="dxa"/>
                                      <w:tblCellMar>
                                        <w:left w:w="0" w:type="dxa"/>
                                        <w:right w:w="0" w:type="dxa"/>
                                      </w:tblCellMar>
                                      <w:tblLook w:val="04A0" w:firstRow="1" w:lastRow="0" w:firstColumn="1" w:lastColumn="0" w:noHBand="0" w:noVBand="1"/>
                                    </w:tblPr>
                                    <w:tblGrid>
                                      <w:gridCol w:w="8345"/>
                                    </w:tblGrid>
                                    <w:tr w:rsidR="00E5799D" w:rsidRPr="00E5799D" w14:paraId="2C057FC2" w14:textId="77777777">
                                      <w:trPr>
                                        <w:tblCellSpacing w:w="0" w:type="dxa"/>
                                      </w:trPr>
                                      <w:tc>
                                        <w:tcPr>
                                          <w:tcW w:w="0" w:type="auto"/>
                                          <w:hideMark/>
                                        </w:tcPr>
                                        <w:bookmarkStart w:id="0" w:name=""/>
                                        <w:p w14:paraId="2A76D63C" w14:textId="77777777" w:rsidR="00E5799D" w:rsidRPr="00E5799D" w:rsidRDefault="00E5799D" w:rsidP="00E5799D">
                                          <w:pPr>
                                            <w:spacing w:after="0" w:line="300" w:lineRule="atLeast"/>
                                            <w:rPr>
                                              <w:rFonts w:ascii="Helvetica" w:eastAsia="Times New Roman" w:hAnsi="Helvetica" w:cs="Helvetica"/>
                                              <w:color w:val="494949"/>
                                              <w:kern w:val="0"/>
                                              <w:sz w:val="21"/>
                                              <w:szCs w:val="21"/>
                                              <w14:ligatures w14:val="none"/>
                                            </w:rPr>
                                          </w:pPr>
                                          <w:r w:rsidRPr="00E5799D">
                                            <w:rPr>
                                              <w:rFonts w:ascii="Helvetica" w:eastAsia="Times New Roman" w:hAnsi="Helvetica" w:cs="Helvetica"/>
                                              <w:color w:val="494949"/>
                                              <w:kern w:val="0"/>
                                              <w:sz w:val="21"/>
                                              <w:szCs w:val="21"/>
                                              <w14:ligatures w14:val="none"/>
                                            </w:rPr>
                                            <w:fldChar w:fldCharType="begin"/>
                                          </w:r>
                                          <w:r w:rsidRPr="00E5799D">
                                            <w:rPr>
                                              <w:rFonts w:ascii="Helvetica" w:eastAsia="Times New Roman" w:hAnsi="Helvetica" w:cs="Helvetica"/>
                                              <w:color w:val="494949"/>
                                              <w:kern w:val="0"/>
                                              <w:sz w:val="21"/>
                                              <w:szCs w:val="21"/>
                                              <w14:ligatures w14:val="none"/>
                                            </w:rPr>
                                            <w:instrText>HYPERLINK "https://c.shrm.org/dc/Bblvn7lUvEnneGOj_JteneCDp1d1W3hLOkHWrzYE5zXllVMSLFAOgn4sKCNn3t9L-xuuzaCl7tKfR45kAIxFe5fQDF4cxubMH9HOVS_KflYU7HTCth1Ljc314bDu0zETYWAoyYpqb6HryD7nooPOTGiImLj_93vWxMxKrza8epSrg9hfD6-pFSC7LKPk4DHay6E1zKbcYNxicX5g0K7Lw-1z-TkONE9zYTlVzt1J-8ypAaVBiM8SCPFwMtrG4P57LokK9c2IKNE42Ab6jQ-2O8UYkVzWQUC4PiEnPBsciFO99eo_Y_fi_0KIp7_8YFcCG5M295Pu-pZea8tOWtgj-tnv93j4RVCuoZ_Z0zcwkagsTHTzyF3uMd7II2uZR_5l/ODIzLVRXUy05ODQAAAGPxYbLNyXqxKsTspmQpPFOnIZ2WfqZFepmeuuuu_89jMvSDVdgzK4gdYYTceY5g8Csq8SZ9SU=" \t "_blank"</w:instrText>
                                          </w:r>
                                          <w:r w:rsidRPr="00E5799D">
                                            <w:rPr>
                                              <w:rFonts w:ascii="Helvetica" w:eastAsia="Times New Roman" w:hAnsi="Helvetica" w:cs="Helvetica"/>
                                              <w:color w:val="494949"/>
                                              <w:kern w:val="0"/>
                                              <w:sz w:val="21"/>
                                              <w:szCs w:val="21"/>
                                              <w14:ligatures w14:val="none"/>
                                            </w:rPr>
                                          </w:r>
                                          <w:r w:rsidRPr="00E5799D">
                                            <w:rPr>
                                              <w:rFonts w:ascii="Helvetica" w:eastAsia="Times New Roman" w:hAnsi="Helvetica" w:cs="Helvetica"/>
                                              <w:color w:val="494949"/>
                                              <w:kern w:val="0"/>
                                              <w:sz w:val="21"/>
                                              <w:szCs w:val="21"/>
                                              <w14:ligatures w14:val="none"/>
                                            </w:rPr>
                                            <w:fldChar w:fldCharType="separate"/>
                                          </w:r>
                                          <w:r w:rsidRPr="00E5799D">
                                            <w:rPr>
                                              <w:rFonts w:ascii="Helvetica" w:eastAsia="Times New Roman" w:hAnsi="Helvetica" w:cs="Helvetica"/>
                                              <w:color w:val="1976D2"/>
                                              <w:kern w:val="0"/>
                                              <w:sz w:val="21"/>
                                              <w:szCs w:val="21"/>
                                              <w:u w:val="single"/>
                                              <w14:ligatures w14:val="none"/>
                                            </w:rPr>
                                            <w:t>EEO-1 Reporting Period</w:t>
                                          </w:r>
                                          <w:r w:rsidRPr="00E5799D">
                                            <w:rPr>
                                              <w:rFonts w:ascii="Helvetica" w:eastAsia="Times New Roman" w:hAnsi="Helvetica" w:cs="Helvetica"/>
                                              <w:color w:val="494949"/>
                                              <w:kern w:val="0"/>
                                              <w:sz w:val="21"/>
                                              <w:szCs w:val="21"/>
                                              <w14:ligatures w14:val="none"/>
                                            </w:rPr>
                                            <w:fldChar w:fldCharType="end"/>
                                          </w:r>
                                          <w:r w:rsidRPr="00E5799D">
                                            <w:rPr>
                                              <w:rFonts w:ascii="Helvetica" w:eastAsia="Times New Roman" w:hAnsi="Helvetica" w:cs="Helvetica"/>
                                              <w:color w:val="494949"/>
                                              <w:kern w:val="0"/>
                                              <w:sz w:val="21"/>
                                              <w:szCs w:val="21"/>
                                              <w14:ligatures w14:val="none"/>
                                            </w:rPr>
                                            <w:br/>
                                            <w:t>The EEO-1 filing platform opened Oct. 31 with a filing deadline of Dec. 5.</w:t>
                                          </w:r>
                                        </w:p>
                                      </w:tc>
                                    </w:tr>
                                  </w:tbl>
                                  <w:p w14:paraId="6A0305A6" w14:textId="77777777" w:rsidR="00E5799D" w:rsidRPr="00E5799D" w:rsidRDefault="00E5799D" w:rsidP="00E5799D">
                                    <w:pPr>
                                      <w:spacing w:after="0" w:line="240" w:lineRule="auto"/>
                                      <w:rPr>
                                        <w:rFonts w:ascii="Times New Roman" w:eastAsia="Times New Roman" w:hAnsi="Times New Roman" w:cs="Times New Roman"/>
                                        <w:kern w:val="0"/>
                                        <w:sz w:val="24"/>
                                        <w:szCs w:val="24"/>
                                        <w14:ligatures w14:val="none"/>
                                      </w:rPr>
                                    </w:pPr>
                                  </w:p>
                                </w:tc>
                              </w:tr>
                            </w:tbl>
                            <w:p w14:paraId="457E0493" w14:textId="77777777" w:rsidR="00E5799D" w:rsidRPr="00E5799D" w:rsidRDefault="00E5799D" w:rsidP="00E5799D">
                              <w:pPr>
                                <w:spacing w:after="0" w:line="240" w:lineRule="auto"/>
                                <w:rPr>
                                  <w:rFonts w:ascii="Times New Roman" w:eastAsia="Times New Roman" w:hAnsi="Times New Roman" w:cs="Times New Roman"/>
                                  <w:kern w:val="0"/>
                                  <w:sz w:val="24"/>
                                  <w:szCs w:val="24"/>
                                  <w14:ligatures w14:val="none"/>
                                </w:rPr>
                              </w:pPr>
                            </w:p>
                          </w:tc>
                        </w:tr>
                      </w:tbl>
                      <w:p w14:paraId="3B90E03A" w14:textId="77777777" w:rsidR="00E5799D" w:rsidRPr="00E5799D" w:rsidRDefault="00E5799D" w:rsidP="00E5799D">
                        <w:pPr>
                          <w:spacing w:after="0" w:line="240" w:lineRule="auto"/>
                          <w:rPr>
                            <w:rFonts w:ascii="Times New Roman" w:eastAsia="Times New Roman" w:hAnsi="Times New Roman" w:cs="Times New Roman"/>
                            <w:kern w:val="0"/>
                            <w:sz w:val="24"/>
                            <w:szCs w:val="24"/>
                            <w14:ligatures w14:val="none"/>
                          </w:rPr>
                        </w:pPr>
                      </w:p>
                    </w:tc>
                  </w:tr>
                </w:tbl>
                <w:p w14:paraId="7E31833A" w14:textId="77777777" w:rsidR="00E5799D" w:rsidRPr="00E5799D" w:rsidRDefault="00E5799D" w:rsidP="00E5799D">
                  <w:pPr>
                    <w:spacing w:after="0" w:line="240" w:lineRule="auto"/>
                    <w:rPr>
                      <w:rFonts w:ascii="Helvetica" w:eastAsia="Times New Roman" w:hAnsi="Helvetica" w:cs="Helvetica"/>
                      <w:color w:val="1D2228"/>
                      <w:kern w:val="0"/>
                      <w:sz w:val="20"/>
                      <w:szCs w:val="20"/>
                      <w14:ligatures w14:val="none"/>
                    </w:rPr>
                  </w:pPr>
                </w:p>
              </w:tc>
            </w:tr>
          </w:tbl>
          <w:p w14:paraId="0A3CF286" w14:textId="77777777" w:rsidR="00E5799D" w:rsidRPr="00E5799D" w:rsidRDefault="00E5799D" w:rsidP="00E5799D">
            <w:pPr>
              <w:spacing w:after="0" w:line="240" w:lineRule="auto"/>
              <w:rPr>
                <w:rFonts w:ascii="Times New Roman" w:eastAsia="Times New Roman" w:hAnsi="Times New Roman" w:cs="Times New Roman"/>
                <w:vanish/>
                <w:kern w:val="0"/>
                <w:sz w:val="24"/>
                <w:szCs w:val="24"/>
                <w14:ligatures w14:val="none"/>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191"/>
            </w:tblGrid>
            <w:tr w:rsidR="00E5799D" w:rsidRPr="00E5799D" w14:paraId="303CA51B" w14:textId="77777777" w:rsidTr="00E5799D">
              <w:trPr>
                <w:tblCellSpacing w:w="0" w:type="dxa"/>
              </w:trPr>
              <w:tc>
                <w:tcPr>
                  <w:tcW w:w="0" w:type="auto"/>
                  <w:tcBorders>
                    <w:top w:val="single" w:sz="6" w:space="0" w:color="ECECEC"/>
                    <w:bottom w:val="single" w:sz="6" w:space="0" w:color="ECECEC"/>
                  </w:tcBorders>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10175"/>
                  </w:tblGrid>
                  <w:tr w:rsidR="00E5799D" w:rsidRPr="00E5799D" w14:paraId="6E50A625" w14:textId="77777777">
                    <w:trPr>
                      <w:tblCellSpacing w:w="0" w:type="dxa"/>
                      <w:jc w:val="center"/>
                    </w:trPr>
                    <w:tc>
                      <w:tcPr>
                        <w:tcW w:w="0" w:type="auto"/>
                        <w:tcBorders>
                          <w:left w:val="single" w:sz="6" w:space="0" w:color="ECECEC"/>
                          <w:right w:val="single" w:sz="6" w:space="0" w:color="ECECEC"/>
                        </w:tcBorders>
                        <w:hideMark/>
                      </w:tcPr>
                      <w:tbl>
                        <w:tblPr>
                          <w:tblW w:w="5000" w:type="pct"/>
                          <w:tblCellSpacing w:w="0" w:type="dxa"/>
                          <w:tblCellMar>
                            <w:left w:w="0" w:type="dxa"/>
                            <w:right w:w="0" w:type="dxa"/>
                          </w:tblCellMar>
                          <w:tblLook w:val="04A0" w:firstRow="1" w:lastRow="0" w:firstColumn="1" w:lastColumn="0" w:noHBand="0" w:noVBand="1"/>
                        </w:tblPr>
                        <w:tblGrid>
                          <w:gridCol w:w="10145"/>
                        </w:tblGrid>
                        <w:tr w:rsidR="00E5799D" w:rsidRPr="00E5799D" w14:paraId="7410D9E3" w14:textId="77777777" w:rsidTr="00E5799D">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1200"/>
                                <w:gridCol w:w="8945"/>
                              </w:tblGrid>
                              <w:tr w:rsidR="00E5799D" w:rsidRPr="00E5799D" w14:paraId="6AF68FDA" w14:textId="77777777">
                                <w:trPr>
                                  <w:tblCellSpacing w:w="0" w:type="dxa"/>
                                </w:trPr>
                                <w:tc>
                                  <w:tcPr>
                                    <w:tcW w:w="1200" w:type="dxa"/>
                                    <w:tcBorders>
                                      <w:right w:val="single" w:sz="6" w:space="0" w:color="ECECEC"/>
                                    </w:tcBorders>
                                    <w:tcMar>
                                      <w:top w:w="225" w:type="dxa"/>
                                      <w:left w:w="0" w:type="dxa"/>
                                      <w:bottom w:w="150" w:type="dxa"/>
                                      <w:right w:w="0" w:type="dxa"/>
                                    </w:tcMar>
                                    <w:hideMark/>
                                  </w:tcPr>
                                  <w:tbl>
                                    <w:tblPr>
                                      <w:tblW w:w="4500" w:type="pct"/>
                                      <w:jc w:val="center"/>
                                      <w:tblCellSpacing w:w="0" w:type="dxa"/>
                                      <w:tblCellMar>
                                        <w:left w:w="0" w:type="dxa"/>
                                        <w:right w:w="0" w:type="dxa"/>
                                      </w:tblCellMar>
                                      <w:tblLook w:val="04A0" w:firstRow="1" w:lastRow="0" w:firstColumn="1" w:lastColumn="0" w:noHBand="0" w:noVBand="1"/>
                                    </w:tblPr>
                                    <w:tblGrid>
                                      <w:gridCol w:w="1067"/>
                                    </w:tblGrid>
                                    <w:tr w:rsidR="00E5799D" w:rsidRPr="00E5799D" w14:paraId="6BED0628" w14:textId="77777777">
                                      <w:trPr>
                                        <w:tblCellSpacing w:w="0" w:type="dxa"/>
                                        <w:jc w:val="center"/>
                                      </w:trPr>
                                      <w:tc>
                                        <w:tcPr>
                                          <w:tcW w:w="0" w:type="auto"/>
                                          <w:hideMark/>
                                        </w:tcPr>
                                        <w:p w14:paraId="5F30BDC5" w14:textId="77777777" w:rsidR="00E5799D" w:rsidRPr="00E5799D" w:rsidRDefault="00E5799D" w:rsidP="00E5799D">
                                          <w:pPr>
                                            <w:spacing w:after="0" w:line="240" w:lineRule="auto"/>
                                            <w:jc w:val="center"/>
                                            <w:rPr>
                                              <w:rFonts w:ascii="Times New Roman" w:eastAsia="Times New Roman" w:hAnsi="Times New Roman" w:cs="Times New Roman"/>
                                              <w:kern w:val="0"/>
                                              <w:sz w:val="24"/>
                                              <w:szCs w:val="24"/>
                                              <w14:ligatures w14:val="none"/>
                                            </w:rPr>
                                          </w:pPr>
                                          <w:r w:rsidRPr="00E5799D">
                                            <w:rPr>
                                              <w:rFonts w:ascii="Times New Roman" w:eastAsia="Times New Roman" w:hAnsi="Times New Roman" w:cs="Times New Roman"/>
                                              <w:b/>
                                              <w:bCs/>
                                              <w:caps/>
                                              <w:color w:val="494949"/>
                                              <w:kern w:val="0"/>
                                              <w:sz w:val="21"/>
                                              <w:szCs w:val="21"/>
                                              <w14:ligatures w14:val="none"/>
                                            </w:rPr>
                                            <w:t>DEC</w:t>
                                          </w:r>
                                          <w:r w:rsidRPr="00E5799D">
                                            <w:rPr>
                                              <w:rFonts w:ascii="Times New Roman" w:eastAsia="Times New Roman" w:hAnsi="Times New Roman" w:cs="Times New Roman"/>
                                              <w:kern w:val="0"/>
                                              <w:sz w:val="24"/>
                                              <w:szCs w:val="24"/>
                                              <w14:ligatures w14:val="none"/>
                                            </w:rPr>
                                            <w:br/>
                                          </w:r>
                                          <w:r w:rsidRPr="00E5799D">
                                            <w:rPr>
                                              <w:rFonts w:ascii="Times New Roman" w:eastAsia="Times New Roman" w:hAnsi="Times New Roman" w:cs="Times New Roman"/>
                                              <w:caps/>
                                              <w:color w:val="494949"/>
                                              <w:kern w:val="0"/>
                                              <w:sz w:val="39"/>
                                              <w:szCs w:val="39"/>
                                              <w14:ligatures w14:val="none"/>
                                            </w:rPr>
                                            <w:t>26</w:t>
                                          </w:r>
                                        </w:p>
                                      </w:tc>
                                    </w:tr>
                                  </w:tbl>
                                  <w:p w14:paraId="7F121354" w14:textId="77777777" w:rsidR="00E5799D" w:rsidRPr="00E5799D" w:rsidRDefault="00E5799D" w:rsidP="00E5799D">
                                    <w:pPr>
                                      <w:spacing w:after="0" w:line="240" w:lineRule="auto"/>
                                      <w:jc w:val="center"/>
                                      <w:rPr>
                                        <w:rFonts w:ascii="Times New Roman" w:eastAsia="Times New Roman" w:hAnsi="Times New Roman" w:cs="Times New Roman"/>
                                        <w:kern w:val="0"/>
                                        <w:sz w:val="24"/>
                                        <w:szCs w:val="24"/>
                                        <w14:ligatures w14:val="none"/>
                                      </w:rPr>
                                    </w:pPr>
                                  </w:p>
                                </w:tc>
                                <w:tc>
                                  <w:tcPr>
                                    <w:tcW w:w="0" w:type="auto"/>
                                    <w:tcMar>
                                      <w:top w:w="150" w:type="dxa"/>
                                      <w:left w:w="300" w:type="dxa"/>
                                      <w:bottom w:w="150" w:type="dxa"/>
                                      <w:right w:w="300" w:type="dxa"/>
                                    </w:tcMar>
                                    <w:hideMark/>
                                  </w:tcPr>
                                  <w:tbl>
                                    <w:tblPr>
                                      <w:tblW w:w="5000" w:type="pct"/>
                                      <w:tblCellSpacing w:w="0" w:type="dxa"/>
                                      <w:tblCellMar>
                                        <w:left w:w="0" w:type="dxa"/>
                                        <w:right w:w="0" w:type="dxa"/>
                                      </w:tblCellMar>
                                      <w:tblLook w:val="04A0" w:firstRow="1" w:lastRow="0" w:firstColumn="1" w:lastColumn="0" w:noHBand="0" w:noVBand="1"/>
                                    </w:tblPr>
                                    <w:tblGrid>
                                      <w:gridCol w:w="8345"/>
                                    </w:tblGrid>
                                    <w:tr w:rsidR="00E5799D" w:rsidRPr="00E5799D" w14:paraId="0B263FA0" w14:textId="77777777">
                                      <w:trPr>
                                        <w:tblCellSpacing w:w="0" w:type="dxa"/>
                                      </w:trPr>
                                      <w:tc>
                                        <w:tcPr>
                                          <w:tcW w:w="0" w:type="auto"/>
                                          <w:hideMark/>
                                        </w:tcPr>
                                        <w:p w14:paraId="737C85CF" w14:textId="77777777" w:rsidR="00E5799D" w:rsidRPr="00E5799D" w:rsidRDefault="00BE1208" w:rsidP="00E5799D">
                                          <w:pPr>
                                            <w:spacing w:after="0" w:line="300" w:lineRule="atLeast"/>
                                            <w:rPr>
                                              <w:rFonts w:ascii="Helvetica" w:eastAsia="Times New Roman" w:hAnsi="Helvetica" w:cs="Helvetica"/>
                                              <w:color w:val="494949"/>
                                              <w:kern w:val="0"/>
                                              <w:sz w:val="21"/>
                                              <w:szCs w:val="21"/>
                                              <w14:ligatures w14:val="none"/>
                                            </w:rPr>
                                          </w:pPr>
                                          <w:hyperlink r:id="rId21" w:tgtFrame="_blank" w:history="1">
                                            <w:r w:rsidR="00E5799D" w:rsidRPr="00E5799D">
                                              <w:rPr>
                                                <w:rFonts w:ascii="Helvetica" w:eastAsia="Times New Roman" w:hAnsi="Helvetica" w:cs="Helvetica"/>
                                                <w:color w:val="1976D2"/>
                                                <w:kern w:val="0"/>
                                                <w:sz w:val="21"/>
                                                <w:szCs w:val="21"/>
                                                <w:u w:val="single"/>
                                                <w14:ligatures w14:val="none"/>
                                              </w:rPr>
                                              <w:t>NLRB’s ‘Quickie’ Election Rule Takes Effect</w:t>
                                            </w:r>
                                          </w:hyperlink>
                                          <w:r w:rsidR="00E5799D" w:rsidRPr="00E5799D">
                                            <w:rPr>
                                              <w:rFonts w:ascii="Helvetica" w:eastAsia="Times New Roman" w:hAnsi="Helvetica" w:cs="Helvetica"/>
                                              <w:color w:val="494949"/>
                                              <w:kern w:val="0"/>
                                              <w:sz w:val="21"/>
                                              <w:szCs w:val="21"/>
                                              <w14:ligatures w14:val="none"/>
                                            </w:rPr>
                                            <w:br/>
                                            <w:t>The NLRB issued a final rule Aug. 24 requiring union elections to be held at “the earliest date practicable.” The rule, which takes effect Dec. 26, also provides that disputes concerning individuals’ eligibility to vote in a union election do not need to be litigated or resolved prior to an election.</w:t>
                                          </w:r>
                                        </w:p>
                                      </w:tc>
                                    </w:tr>
                                    <w:bookmarkEnd w:id="0"/>
                                  </w:tbl>
                                  <w:p w14:paraId="5563A67B" w14:textId="77777777" w:rsidR="00E5799D" w:rsidRPr="00E5799D" w:rsidRDefault="00E5799D" w:rsidP="00E5799D">
                                    <w:pPr>
                                      <w:spacing w:after="0" w:line="240" w:lineRule="auto"/>
                                      <w:rPr>
                                        <w:rFonts w:ascii="Times New Roman" w:eastAsia="Times New Roman" w:hAnsi="Times New Roman" w:cs="Times New Roman"/>
                                        <w:kern w:val="0"/>
                                        <w:sz w:val="24"/>
                                        <w:szCs w:val="24"/>
                                        <w14:ligatures w14:val="none"/>
                                      </w:rPr>
                                    </w:pPr>
                                  </w:p>
                                </w:tc>
                              </w:tr>
                            </w:tbl>
                            <w:p w14:paraId="0FF98FDD" w14:textId="77777777" w:rsidR="00E5799D" w:rsidRPr="00E5799D" w:rsidRDefault="00E5799D" w:rsidP="00E5799D">
                              <w:pPr>
                                <w:spacing w:after="0" w:line="240" w:lineRule="auto"/>
                                <w:rPr>
                                  <w:rFonts w:ascii="Times New Roman" w:eastAsia="Times New Roman" w:hAnsi="Times New Roman" w:cs="Times New Roman"/>
                                  <w:kern w:val="0"/>
                                  <w:sz w:val="24"/>
                                  <w:szCs w:val="24"/>
                                  <w14:ligatures w14:val="none"/>
                                </w:rPr>
                              </w:pPr>
                            </w:p>
                          </w:tc>
                        </w:tr>
                      </w:tbl>
                      <w:p w14:paraId="4583DA0B" w14:textId="77777777" w:rsidR="00E5799D" w:rsidRPr="00E5799D" w:rsidRDefault="00E5799D" w:rsidP="00E5799D">
                        <w:pPr>
                          <w:spacing w:after="0" w:line="240" w:lineRule="auto"/>
                          <w:rPr>
                            <w:rFonts w:ascii="Times New Roman" w:eastAsia="Times New Roman" w:hAnsi="Times New Roman" w:cs="Times New Roman"/>
                            <w:kern w:val="0"/>
                            <w:sz w:val="24"/>
                            <w:szCs w:val="24"/>
                            <w14:ligatures w14:val="none"/>
                          </w:rPr>
                        </w:pPr>
                      </w:p>
                    </w:tc>
                  </w:tr>
                </w:tbl>
                <w:p w14:paraId="2702C497" w14:textId="77777777" w:rsidR="00E5799D" w:rsidRPr="00E5799D" w:rsidRDefault="00E5799D" w:rsidP="00E5799D">
                  <w:pPr>
                    <w:spacing w:after="0" w:line="240" w:lineRule="auto"/>
                    <w:rPr>
                      <w:rFonts w:ascii="Helvetica" w:eastAsia="Times New Roman" w:hAnsi="Helvetica" w:cs="Helvetica"/>
                      <w:color w:val="1D2228"/>
                      <w:kern w:val="0"/>
                      <w:sz w:val="20"/>
                      <w:szCs w:val="20"/>
                      <w14:ligatures w14:val="none"/>
                    </w:rPr>
                  </w:pPr>
                </w:p>
              </w:tc>
            </w:tr>
          </w:tbl>
          <w:p w14:paraId="02201E80" w14:textId="77777777" w:rsidR="00E729BA" w:rsidRPr="00E82B87" w:rsidRDefault="00E5799D" w:rsidP="0086657F">
            <w:pPr>
              <w:spacing w:after="0" w:line="240" w:lineRule="auto"/>
              <w:rPr>
                <w:rFonts w:ascii="Bookman Old Style" w:hAnsi="Bookman Old Style"/>
                <w:b/>
                <w:bCs/>
                <w:color w:val="0070C0"/>
                <w:sz w:val="24"/>
                <w:szCs w:val="24"/>
              </w:rPr>
            </w:pPr>
            <w:r w:rsidRPr="00E82B87">
              <w:rPr>
                <w:rFonts w:ascii="Bookman Old Style" w:hAnsi="Bookman Old Style"/>
                <w:b/>
                <w:bCs/>
                <w:i/>
                <w:iCs/>
                <w:color w:val="0070C0"/>
                <w:sz w:val="28"/>
                <w:szCs w:val="28"/>
              </w:rPr>
              <w:t xml:space="preserve"> </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200"/>
              <w:gridCol w:w="8991"/>
            </w:tblGrid>
            <w:tr w:rsidR="00E729BA" w14:paraId="18FD14CE" w14:textId="77777777" w:rsidTr="00E729BA">
              <w:trPr>
                <w:tblCellSpacing w:w="0" w:type="dxa"/>
              </w:trPr>
              <w:tc>
                <w:tcPr>
                  <w:tcW w:w="1200" w:type="dxa"/>
                  <w:tcBorders>
                    <w:right w:val="single" w:sz="6" w:space="0" w:color="ECECEC"/>
                  </w:tcBorders>
                  <w:shd w:val="clear" w:color="auto" w:fill="FFFFFF"/>
                  <w:tcMar>
                    <w:top w:w="225" w:type="dxa"/>
                    <w:left w:w="0" w:type="dxa"/>
                    <w:bottom w:w="150" w:type="dxa"/>
                    <w:right w:w="0" w:type="dxa"/>
                  </w:tcMar>
                  <w:hideMark/>
                </w:tcPr>
                <w:tbl>
                  <w:tblPr>
                    <w:tblW w:w="4500" w:type="pct"/>
                    <w:jc w:val="center"/>
                    <w:tblCellSpacing w:w="0" w:type="dxa"/>
                    <w:tblCellMar>
                      <w:left w:w="0" w:type="dxa"/>
                      <w:right w:w="0" w:type="dxa"/>
                    </w:tblCellMar>
                    <w:tblLook w:val="04A0" w:firstRow="1" w:lastRow="0" w:firstColumn="1" w:lastColumn="0" w:noHBand="0" w:noVBand="1"/>
                  </w:tblPr>
                  <w:tblGrid>
                    <w:gridCol w:w="1067"/>
                  </w:tblGrid>
                  <w:tr w:rsidR="00E729BA" w14:paraId="746DD4C9" w14:textId="77777777">
                    <w:trPr>
                      <w:tblCellSpacing w:w="0" w:type="dxa"/>
                      <w:jc w:val="center"/>
                    </w:trPr>
                    <w:tc>
                      <w:tcPr>
                        <w:tcW w:w="0" w:type="auto"/>
                        <w:hideMark/>
                      </w:tcPr>
                      <w:p w14:paraId="253EC73A" w14:textId="77777777" w:rsidR="00E729BA" w:rsidRDefault="00E729BA" w:rsidP="00E729BA">
                        <w:pPr>
                          <w:jc w:val="center"/>
                        </w:pPr>
                        <w:r>
                          <w:rPr>
                            <w:b/>
                            <w:bCs/>
                            <w:caps/>
                            <w:color w:val="494949"/>
                            <w:sz w:val="21"/>
                            <w:szCs w:val="21"/>
                          </w:rPr>
                          <w:t>JAN</w:t>
                        </w:r>
                        <w:r>
                          <w:br/>
                        </w:r>
                        <w:r>
                          <w:rPr>
                            <w:caps/>
                            <w:color w:val="494949"/>
                            <w:sz w:val="39"/>
                            <w:szCs w:val="39"/>
                          </w:rPr>
                          <w:t>1</w:t>
                        </w:r>
                      </w:p>
                    </w:tc>
                  </w:tr>
                </w:tbl>
                <w:p w14:paraId="34891643" w14:textId="77777777" w:rsidR="00E729BA" w:rsidRDefault="00E729BA" w:rsidP="00E729BA">
                  <w:pPr>
                    <w:jc w:val="center"/>
                    <w:rPr>
                      <w:rFonts w:ascii="Helvetica" w:hAnsi="Helvetica" w:cs="Helvetica"/>
                      <w:color w:val="1D2228"/>
                      <w:sz w:val="20"/>
                      <w:szCs w:val="20"/>
                    </w:rPr>
                  </w:pPr>
                </w:p>
              </w:tc>
              <w:tc>
                <w:tcPr>
                  <w:tcW w:w="0" w:type="auto"/>
                  <w:shd w:val="clear" w:color="auto" w:fill="FFFFFF"/>
                  <w:tcMar>
                    <w:top w:w="150" w:type="dxa"/>
                    <w:left w:w="300" w:type="dxa"/>
                    <w:bottom w:w="150" w:type="dxa"/>
                    <w:right w:w="300" w:type="dxa"/>
                  </w:tcMar>
                  <w:hideMark/>
                </w:tcPr>
                <w:tbl>
                  <w:tblPr>
                    <w:tblW w:w="5000" w:type="pct"/>
                    <w:tblCellSpacing w:w="0" w:type="dxa"/>
                    <w:tblCellMar>
                      <w:left w:w="0" w:type="dxa"/>
                      <w:right w:w="0" w:type="dxa"/>
                    </w:tblCellMar>
                    <w:tblLook w:val="04A0" w:firstRow="1" w:lastRow="0" w:firstColumn="1" w:lastColumn="0" w:noHBand="0" w:noVBand="1"/>
                  </w:tblPr>
                  <w:tblGrid>
                    <w:gridCol w:w="8391"/>
                  </w:tblGrid>
                  <w:tr w:rsidR="00E729BA" w14:paraId="33797A49" w14:textId="77777777">
                    <w:trPr>
                      <w:tblCellSpacing w:w="0" w:type="dxa"/>
                    </w:trPr>
                    <w:tc>
                      <w:tcPr>
                        <w:tcW w:w="0" w:type="auto"/>
                        <w:hideMark/>
                      </w:tcPr>
                      <w:p w14:paraId="0A27C9E8" w14:textId="77777777" w:rsidR="00E729BA" w:rsidRDefault="00BE1208" w:rsidP="00E729BA">
                        <w:pPr>
                          <w:spacing w:line="300" w:lineRule="atLeast"/>
                          <w:rPr>
                            <w:rFonts w:ascii="Helvetica" w:hAnsi="Helvetica" w:cs="Helvetica"/>
                            <w:color w:val="494949"/>
                            <w:sz w:val="21"/>
                            <w:szCs w:val="21"/>
                          </w:rPr>
                        </w:pPr>
                        <w:hyperlink r:id="rId22" w:tgtFrame="_blank" w:history="1">
                          <w:r w:rsidR="00E729BA">
                            <w:rPr>
                              <w:rStyle w:val="Hyperlink"/>
                              <w:rFonts w:ascii="Helvetica" w:hAnsi="Helvetica" w:cs="Helvetica"/>
                              <w:color w:val="1976D2"/>
                              <w:sz w:val="21"/>
                              <w:szCs w:val="21"/>
                            </w:rPr>
                            <w:t>OSHA Requires More Employers to Submit Injury and Illness Data</w:t>
                          </w:r>
                        </w:hyperlink>
                        <w:r w:rsidR="00E729BA">
                          <w:rPr>
                            <w:rFonts w:ascii="Helvetica" w:hAnsi="Helvetica" w:cs="Helvetica"/>
                            <w:color w:val="494949"/>
                            <w:sz w:val="21"/>
                            <w:szCs w:val="21"/>
                          </w:rPr>
                          <w:br/>
                          <w:t>More employers will be required to submit workplace injury and illness information under a final rule released by the U.S. Occupational Safety and Health Administration (OSHA) on July 17. The new rule will take effect on Jan. 1, 2024. OSHA is amending its regulations to require certain companies to electronically report work-related injury and illness data.</w:t>
                        </w:r>
                      </w:p>
                    </w:tc>
                  </w:tr>
                </w:tbl>
                <w:p w14:paraId="5655146A" w14:textId="77777777" w:rsidR="00E729BA" w:rsidRDefault="00E729BA" w:rsidP="00E729BA">
                  <w:pPr>
                    <w:spacing w:line="240" w:lineRule="auto"/>
                    <w:rPr>
                      <w:rFonts w:ascii="Helvetica" w:hAnsi="Helvetica" w:cs="Helvetica"/>
                      <w:color w:val="1D2228"/>
                      <w:sz w:val="20"/>
                      <w:szCs w:val="20"/>
                    </w:rPr>
                  </w:pPr>
                </w:p>
              </w:tc>
            </w:tr>
          </w:tbl>
          <w:p w14:paraId="36E15CFB" w14:textId="3095E933" w:rsidR="00E82B87" w:rsidRPr="00E82B87" w:rsidRDefault="00E82B87" w:rsidP="0086657F">
            <w:pPr>
              <w:spacing w:after="0" w:line="240" w:lineRule="auto"/>
              <w:rPr>
                <w:rFonts w:ascii="Bookman Old Style" w:hAnsi="Bookman Old Style"/>
                <w:b/>
                <w:bCs/>
                <w:color w:val="0070C0"/>
                <w:sz w:val="24"/>
                <w:szCs w:val="24"/>
              </w:rPr>
            </w:pPr>
          </w:p>
          <w:p w14:paraId="4CFBA9B9" w14:textId="77777777" w:rsidR="00BC0FB1" w:rsidRDefault="00BC0FB1" w:rsidP="007D086E">
            <w:pPr>
              <w:spacing w:after="0" w:line="240" w:lineRule="auto"/>
            </w:pPr>
          </w:p>
          <w:p w14:paraId="57A1687E" w14:textId="02C70393" w:rsidR="003247BE" w:rsidRPr="003247BE" w:rsidRDefault="003247BE" w:rsidP="00056FD8">
            <w:pPr>
              <w:spacing w:after="0" w:line="240" w:lineRule="auto"/>
              <w:rPr>
                <w:rFonts w:ascii="Helvetica" w:eastAsia="Times New Roman" w:hAnsi="Helvetica" w:cs="Helvetica"/>
                <w:color w:val="494949"/>
                <w:kern w:val="0"/>
                <w:sz w:val="21"/>
                <w:szCs w:val="21"/>
                <w14:ligatures w14:val="none"/>
              </w:rPr>
            </w:pPr>
          </w:p>
        </w:tc>
      </w:tr>
      <w:tr w:rsidR="00CF3FE3" w14:paraId="7EC721E2" w14:textId="77777777" w:rsidTr="00CF3FE3">
        <w:trPr>
          <w:tblCellSpacing w:w="0" w:type="dxa"/>
          <w:jc w:val="center"/>
        </w:trPr>
        <w:tc>
          <w:tcPr>
            <w:tcW w:w="9180" w:type="dxa"/>
          </w:tcPr>
          <w:p w14:paraId="15ABE6EF" w14:textId="3C72A221" w:rsidR="00CF3FE3" w:rsidRPr="00CF3FE3" w:rsidRDefault="00CF3FE3" w:rsidP="00CF3FE3">
            <w:pPr>
              <w:spacing w:before="100" w:beforeAutospacing="1" w:after="100" w:afterAutospacing="1" w:line="300" w:lineRule="atLeast"/>
              <w:rPr>
                <w:rFonts w:ascii="Helvetica" w:eastAsia="Times New Roman" w:hAnsi="Helvetica" w:cs="Helvetica"/>
                <w:color w:val="494949"/>
                <w:kern w:val="0"/>
                <w:sz w:val="21"/>
                <w:szCs w:val="21"/>
                <w14:ligatures w14:val="none"/>
              </w:rPr>
            </w:pPr>
          </w:p>
        </w:tc>
      </w:tr>
      <w:tr w:rsidR="001F44CB" w14:paraId="393FE14E" w14:textId="77777777" w:rsidTr="0007159A">
        <w:trPr>
          <w:tblCellSpacing w:w="0" w:type="dxa"/>
          <w:jc w:val="center"/>
        </w:trPr>
        <w:tc>
          <w:tcPr>
            <w:tcW w:w="9180" w:type="dxa"/>
            <w:hideMark/>
          </w:tcPr>
          <w:p w14:paraId="6D7B963F" w14:textId="6DCAB35E" w:rsidR="001F44CB" w:rsidRPr="001F44CB" w:rsidRDefault="001F44CB" w:rsidP="00BC0FB1">
            <w:pPr>
              <w:spacing w:line="300" w:lineRule="atLeast"/>
              <w:rPr>
                <w:rFonts w:ascii="Helvetica" w:eastAsia="Times New Roman" w:hAnsi="Helvetica" w:cs="Helvetica"/>
                <w:color w:val="494949"/>
                <w:kern w:val="0"/>
                <w:sz w:val="21"/>
                <w:szCs w:val="21"/>
                <w14:ligatures w14:val="none"/>
              </w:rPr>
            </w:pPr>
          </w:p>
        </w:tc>
      </w:tr>
      <w:tr w:rsidR="001F44CB" w14:paraId="0F1B04ED" w14:textId="77777777" w:rsidTr="0007159A">
        <w:trPr>
          <w:tblCellSpacing w:w="0" w:type="dxa"/>
          <w:jc w:val="center"/>
        </w:trPr>
        <w:tc>
          <w:tcPr>
            <w:tcW w:w="9180" w:type="dxa"/>
            <w:hideMark/>
          </w:tcPr>
          <w:p w14:paraId="62B32EE5" w14:textId="75E0438D" w:rsidR="001F44CB" w:rsidRPr="001F44CB" w:rsidRDefault="001F44CB" w:rsidP="001F44CB">
            <w:pPr>
              <w:spacing w:before="100" w:beforeAutospacing="1" w:after="100" w:afterAutospacing="1" w:line="300" w:lineRule="atLeast"/>
              <w:rPr>
                <w:rFonts w:ascii="Helvetica" w:eastAsia="Times New Roman" w:hAnsi="Helvetica" w:cs="Helvetica"/>
                <w:color w:val="494949"/>
                <w:kern w:val="0"/>
                <w:sz w:val="21"/>
                <w:szCs w:val="21"/>
                <w14:ligatures w14:val="none"/>
              </w:rPr>
            </w:pPr>
          </w:p>
        </w:tc>
      </w:tr>
      <w:tr w:rsidR="0007159A" w14:paraId="3A1EECBA" w14:textId="77777777" w:rsidTr="0007159A">
        <w:tblPrEx>
          <w:jc w:val="left"/>
          <w:shd w:val="clear" w:color="auto" w:fill="FFFFFF"/>
        </w:tblPrEx>
        <w:trPr>
          <w:tblCellSpacing w:w="0" w:type="dxa"/>
        </w:trPr>
        <w:tc>
          <w:tcPr>
            <w:tcW w:w="9180" w:type="dxa"/>
            <w:shd w:val="clear" w:color="auto" w:fill="FFFFFF"/>
            <w:hideMark/>
          </w:tcPr>
          <w:p w14:paraId="2AA5EA6C" w14:textId="7875C42D" w:rsidR="0007159A" w:rsidRDefault="0007159A">
            <w:pPr>
              <w:spacing w:line="300" w:lineRule="atLeast"/>
              <w:rPr>
                <w:rFonts w:ascii="Helvetica" w:hAnsi="Helvetica" w:cs="Helvetica"/>
                <w:color w:val="494949"/>
                <w:sz w:val="21"/>
                <w:szCs w:val="21"/>
              </w:rPr>
            </w:pPr>
          </w:p>
        </w:tc>
      </w:tr>
    </w:tbl>
    <w:p w14:paraId="378BCA15" w14:textId="77777777" w:rsidR="00CA2FCF" w:rsidRDefault="00CA2FCF" w:rsidP="00CA2FCF">
      <w:pPr>
        <w:spacing w:after="0" w:line="240" w:lineRule="auto"/>
        <w:jc w:val="center"/>
        <w:rPr>
          <w:rFonts w:ascii="Bookman Old Style" w:hAnsi="Bookman Old Style"/>
          <w:b/>
          <w:bCs/>
          <w:i/>
          <w:iCs/>
          <w:sz w:val="20"/>
          <w:szCs w:val="20"/>
          <w:u w:val="single"/>
        </w:rPr>
      </w:pPr>
    </w:p>
    <w:p w14:paraId="78CB6750" w14:textId="2C917CC2" w:rsidR="00DA1140" w:rsidRDefault="00DA1140" w:rsidP="00CA2FCF">
      <w:pPr>
        <w:spacing w:after="0" w:line="240" w:lineRule="auto"/>
        <w:jc w:val="center"/>
        <w:rPr>
          <w:rFonts w:ascii="Bookman Old Style" w:hAnsi="Bookman Old Style"/>
          <w:b/>
          <w:bCs/>
          <w:i/>
          <w:iCs/>
          <w:sz w:val="20"/>
          <w:szCs w:val="20"/>
          <w:u w:val="single"/>
        </w:rPr>
      </w:pPr>
      <w:r>
        <w:rPr>
          <w:rFonts w:ascii="Bookman Old Style" w:hAnsi="Bookman Old Style"/>
          <w:b/>
          <w:bCs/>
          <w:i/>
          <w:iCs/>
          <w:sz w:val="20"/>
          <w:szCs w:val="20"/>
          <w:u w:val="single"/>
        </w:rPr>
        <w:t>THANK YOU</w:t>
      </w:r>
      <w:r w:rsidR="00C94535">
        <w:rPr>
          <w:rFonts w:ascii="Bookman Old Style" w:hAnsi="Bookman Old Style"/>
          <w:b/>
          <w:bCs/>
          <w:i/>
          <w:iCs/>
          <w:sz w:val="20"/>
          <w:szCs w:val="20"/>
          <w:u w:val="single"/>
        </w:rPr>
        <w:t xml:space="preserve"> and HAPPY HOLIDAYS</w:t>
      </w:r>
    </w:p>
    <w:sectPr w:rsidR="00DA1140" w:rsidSect="002B7C07">
      <w:pgSz w:w="12240" w:h="15840"/>
      <w:pgMar w:top="1008" w:right="864" w:bottom="1008"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inherit">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D140C"/>
    <w:multiLevelType w:val="hybridMultilevel"/>
    <w:tmpl w:val="337EB414"/>
    <w:lvl w:ilvl="0" w:tplc="7E227064">
      <w:start w:val="1"/>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C27B65"/>
    <w:multiLevelType w:val="multilevel"/>
    <w:tmpl w:val="583E9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2D7035B"/>
    <w:multiLevelType w:val="hybridMultilevel"/>
    <w:tmpl w:val="EE62D4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34C7ADB"/>
    <w:multiLevelType w:val="hybridMultilevel"/>
    <w:tmpl w:val="52BA1E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6C6D0D"/>
    <w:multiLevelType w:val="multilevel"/>
    <w:tmpl w:val="D05C19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0C20CD"/>
    <w:multiLevelType w:val="hybridMultilevel"/>
    <w:tmpl w:val="297E4EE0"/>
    <w:lvl w:ilvl="0" w:tplc="5598FDF4">
      <w:start w:val="5"/>
      <w:numFmt w:val="bullet"/>
      <w:lvlText w:val=""/>
      <w:lvlJc w:val="left"/>
      <w:pPr>
        <w:ind w:left="720" w:hanging="360"/>
      </w:pPr>
      <w:rPr>
        <w:rFonts w:ascii="Symbol" w:eastAsia="Times New Roman" w:hAnsi="Symbol" w:cs="Helvetic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09F27C6"/>
    <w:multiLevelType w:val="multilevel"/>
    <w:tmpl w:val="44B07B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CF10CEF"/>
    <w:multiLevelType w:val="multilevel"/>
    <w:tmpl w:val="9E3AA5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15426787">
    <w:abstractNumId w:val="0"/>
  </w:num>
  <w:num w:numId="2" w16cid:durableId="667173102">
    <w:abstractNumId w:val="3"/>
  </w:num>
  <w:num w:numId="3" w16cid:durableId="291138617">
    <w:abstractNumId w:val="2"/>
  </w:num>
  <w:num w:numId="4" w16cid:durableId="217395736">
    <w:abstractNumId w:val="1"/>
  </w:num>
  <w:num w:numId="5" w16cid:durableId="49309164">
    <w:abstractNumId w:val="6"/>
  </w:num>
  <w:num w:numId="6" w16cid:durableId="394015587">
    <w:abstractNumId w:val="5"/>
  </w:num>
  <w:num w:numId="7" w16cid:durableId="1622343957">
    <w:abstractNumId w:val="4"/>
  </w:num>
  <w:num w:numId="8" w16cid:durableId="9037594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24AA"/>
    <w:rsid w:val="000024AA"/>
    <w:rsid w:val="00026A1D"/>
    <w:rsid w:val="00056FD8"/>
    <w:rsid w:val="00070346"/>
    <w:rsid w:val="0007159A"/>
    <w:rsid w:val="000837A6"/>
    <w:rsid w:val="000A5AB5"/>
    <w:rsid w:val="000B6E75"/>
    <w:rsid w:val="001024F8"/>
    <w:rsid w:val="001137EB"/>
    <w:rsid w:val="00122CF7"/>
    <w:rsid w:val="00130DFF"/>
    <w:rsid w:val="001455BE"/>
    <w:rsid w:val="00151123"/>
    <w:rsid w:val="0015289E"/>
    <w:rsid w:val="00171A0B"/>
    <w:rsid w:val="00173F51"/>
    <w:rsid w:val="001932E0"/>
    <w:rsid w:val="001A3C26"/>
    <w:rsid w:val="001C0088"/>
    <w:rsid w:val="001C420B"/>
    <w:rsid w:val="001C45B8"/>
    <w:rsid w:val="001D1BD8"/>
    <w:rsid w:val="001F44CB"/>
    <w:rsid w:val="001F4A66"/>
    <w:rsid w:val="001F4CC1"/>
    <w:rsid w:val="001F6E3E"/>
    <w:rsid w:val="00206E11"/>
    <w:rsid w:val="002432D1"/>
    <w:rsid w:val="00255DF6"/>
    <w:rsid w:val="002715BB"/>
    <w:rsid w:val="002816E6"/>
    <w:rsid w:val="0029158B"/>
    <w:rsid w:val="002A01F1"/>
    <w:rsid w:val="002B61DB"/>
    <w:rsid w:val="002B7639"/>
    <w:rsid w:val="002B7C07"/>
    <w:rsid w:val="0030192D"/>
    <w:rsid w:val="003247BE"/>
    <w:rsid w:val="00345549"/>
    <w:rsid w:val="00351694"/>
    <w:rsid w:val="00371359"/>
    <w:rsid w:val="0038254B"/>
    <w:rsid w:val="00394B0B"/>
    <w:rsid w:val="003A4910"/>
    <w:rsid w:val="00400CE6"/>
    <w:rsid w:val="00404773"/>
    <w:rsid w:val="004054E4"/>
    <w:rsid w:val="00410954"/>
    <w:rsid w:val="00411F00"/>
    <w:rsid w:val="004346CF"/>
    <w:rsid w:val="00454E8E"/>
    <w:rsid w:val="00464FC6"/>
    <w:rsid w:val="00467146"/>
    <w:rsid w:val="004866B4"/>
    <w:rsid w:val="004878E6"/>
    <w:rsid w:val="004B4C9F"/>
    <w:rsid w:val="004D238C"/>
    <w:rsid w:val="004D6516"/>
    <w:rsid w:val="004E2481"/>
    <w:rsid w:val="004F004F"/>
    <w:rsid w:val="005106D1"/>
    <w:rsid w:val="00515557"/>
    <w:rsid w:val="0053234A"/>
    <w:rsid w:val="00554E25"/>
    <w:rsid w:val="0057057D"/>
    <w:rsid w:val="00583093"/>
    <w:rsid w:val="0059114C"/>
    <w:rsid w:val="005B4259"/>
    <w:rsid w:val="005D448E"/>
    <w:rsid w:val="005E3037"/>
    <w:rsid w:val="005E4CD4"/>
    <w:rsid w:val="005F142D"/>
    <w:rsid w:val="00623E8E"/>
    <w:rsid w:val="00650543"/>
    <w:rsid w:val="00654B9E"/>
    <w:rsid w:val="00694F53"/>
    <w:rsid w:val="0069730D"/>
    <w:rsid w:val="006E525D"/>
    <w:rsid w:val="006F15BD"/>
    <w:rsid w:val="006F41A5"/>
    <w:rsid w:val="0070445A"/>
    <w:rsid w:val="00705D24"/>
    <w:rsid w:val="007450CD"/>
    <w:rsid w:val="00745302"/>
    <w:rsid w:val="00747B08"/>
    <w:rsid w:val="00751C04"/>
    <w:rsid w:val="0075278A"/>
    <w:rsid w:val="007628D4"/>
    <w:rsid w:val="00767063"/>
    <w:rsid w:val="007A19D9"/>
    <w:rsid w:val="007D086E"/>
    <w:rsid w:val="007D2FBE"/>
    <w:rsid w:val="007E693A"/>
    <w:rsid w:val="007F594C"/>
    <w:rsid w:val="007F6CB5"/>
    <w:rsid w:val="00815DEA"/>
    <w:rsid w:val="00816AB6"/>
    <w:rsid w:val="0085435E"/>
    <w:rsid w:val="0086657F"/>
    <w:rsid w:val="00871C7B"/>
    <w:rsid w:val="008D78BF"/>
    <w:rsid w:val="00936530"/>
    <w:rsid w:val="009A54DD"/>
    <w:rsid w:val="009D3B90"/>
    <w:rsid w:val="009D47E8"/>
    <w:rsid w:val="009E1E07"/>
    <w:rsid w:val="00A034C2"/>
    <w:rsid w:val="00A10BF2"/>
    <w:rsid w:val="00A40100"/>
    <w:rsid w:val="00A62C44"/>
    <w:rsid w:val="00AA5854"/>
    <w:rsid w:val="00AB0A83"/>
    <w:rsid w:val="00AD1DE3"/>
    <w:rsid w:val="00AF37CC"/>
    <w:rsid w:val="00B11D4E"/>
    <w:rsid w:val="00B25C07"/>
    <w:rsid w:val="00B32E61"/>
    <w:rsid w:val="00B4114F"/>
    <w:rsid w:val="00B61497"/>
    <w:rsid w:val="00B644D1"/>
    <w:rsid w:val="00B80D98"/>
    <w:rsid w:val="00B8449A"/>
    <w:rsid w:val="00BB1548"/>
    <w:rsid w:val="00BC0FB1"/>
    <w:rsid w:val="00BC583A"/>
    <w:rsid w:val="00BD0640"/>
    <w:rsid w:val="00BD5990"/>
    <w:rsid w:val="00BE1208"/>
    <w:rsid w:val="00BE1D94"/>
    <w:rsid w:val="00C03226"/>
    <w:rsid w:val="00C07BDB"/>
    <w:rsid w:val="00C33BBF"/>
    <w:rsid w:val="00C47C44"/>
    <w:rsid w:val="00C61318"/>
    <w:rsid w:val="00C71469"/>
    <w:rsid w:val="00C91A92"/>
    <w:rsid w:val="00C94535"/>
    <w:rsid w:val="00CA2FCF"/>
    <w:rsid w:val="00CD5AA4"/>
    <w:rsid w:val="00CE248F"/>
    <w:rsid w:val="00CE59EF"/>
    <w:rsid w:val="00CF3FE3"/>
    <w:rsid w:val="00CF53D1"/>
    <w:rsid w:val="00D005D0"/>
    <w:rsid w:val="00D1640B"/>
    <w:rsid w:val="00D23C76"/>
    <w:rsid w:val="00D24FD6"/>
    <w:rsid w:val="00D300B7"/>
    <w:rsid w:val="00D84AC6"/>
    <w:rsid w:val="00D8797C"/>
    <w:rsid w:val="00DA1140"/>
    <w:rsid w:val="00DD3EA3"/>
    <w:rsid w:val="00DE1F88"/>
    <w:rsid w:val="00E15C29"/>
    <w:rsid w:val="00E24BC5"/>
    <w:rsid w:val="00E56200"/>
    <w:rsid w:val="00E5799D"/>
    <w:rsid w:val="00E638F0"/>
    <w:rsid w:val="00E729BA"/>
    <w:rsid w:val="00E82B87"/>
    <w:rsid w:val="00E95106"/>
    <w:rsid w:val="00EC618F"/>
    <w:rsid w:val="00ED1B3E"/>
    <w:rsid w:val="00EE10A3"/>
    <w:rsid w:val="00F009D8"/>
    <w:rsid w:val="00F47267"/>
    <w:rsid w:val="00F55D6D"/>
    <w:rsid w:val="00F66751"/>
    <w:rsid w:val="00F72AE1"/>
    <w:rsid w:val="00F7490A"/>
    <w:rsid w:val="00FD18FC"/>
    <w:rsid w:val="00FF1DAA"/>
    <w:rsid w:val="00FF6E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C3D62A"/>
  <w15:chartTrackingRefBased/>
  <w15:docId w15:val="{922B8E0A-1797-4EE8-A6D6-E35127AE9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54E8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00B7"/>
    <w:pPr>
      <w:ind w:left="720"/>
      <w:contextualSpacing/>
    </w:pPr>
  </w:style>
  <w:style w:type="character" w:customStyle="1" w:styleId="Heading1Char">
    <w:name w:val="Heading 1 Char"/>
    <w:basedOn w:val="DefaultParagraphFont"/>
    <w:link w:val="Heading1"/>
    <w:uiPriority w:val="9"/>
    <w:rsid w:val="00454E8E"/>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7628D4"/>
    <w:rPr>
      <w:color w:val="0000FF"/>
      <w:u w:val="single"/>
    </w:rPr>
  </w:style>
  <w:style w:type="character" w:customStyle="1" w:styleId="file-info">
    <w:name w:val="file-info"/>
    <w:basedOn w:val="DefaultParagraphFont"/>
    <w:rsid w:val="007628D4"/>
  </w:style>
  <w:style w:type="character" w:styleId="FollowedHyperlink">
    <w:name w:val="FollowedHyperlink"/>
    <w:basedOn w:val="DefaultParagraphFont"/>
    <w:uiPriority w:val="99"/>
    <w:semiHidden/>
    <w:unhideWhenUsed/>
    <w:rsid w:val="00F55D6D"/>
    <w:rPr>
      <w:color w:val="954F72" w:themeColor="followedHyperlink"/>
      <w:u w:val="single"/>
    </w:rPr>
  </w:style>
  <w:style w:type="character" w:styleId="Emphasis">
    <w:name w:val="Emphasis"/>
    <w:basedOn w:val="DefaultParagraphFont"/>
    <w:uiPriority w:val="20"/>
    <w:qFormat/>
    <w:rsid w:val="00DE1F88"/>
    <w:rPr>
      <w:i/>
      <w:iCs/>
    </w:rPr>
  </w:style>
  <w:style w:type="paragraph" w:customStyle="1" w:styleId="zwsc-cleaned">
    <w:name w:val="zwsc-cleaned"/>
    <w:basedOn w:val="Normal"/>
    <w:rsid w:val="0051555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NormalWeb">
    <w:name w:val="Normal (Web)"/>
    <w:basedOn w:val="Normal"/>
    <w:uiPriority w:val="99"/>
    <w:unhideWhenUsed/>
    <w:rsid w:val="0051555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hrm-element-subtitle">
    <w:name w:val="shrm-element-subtitle"/>
    <w:basedOn w:val="Normal"/>
    <w:rsid w:val="00D005D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UnresolvedMention">
    <w:name w:val="Unresolved Mention"/>
    <w:basedOn w:val="DefaultParagraphFont"/>
    <w:uiPriority w:val="99"/>
    <w:semiHidden/>
    <w:unhideWhenUsed/>
    <w:rsid w:val="001F44CB"/>
    <w:rPr>
      <w:color w:val="605E5C"/>
      <w:shd w:val="clear" w:color="auto" w:fill="E1DFDD"/>
    </w:rPr>
  </w:style>
  <w:style w:type="character" w:styleId="Strong">
    <w:name w:val="Strong"/>
    <w:basedOn w:val="DefaultParagraphFont"/>
    <w:uiPriority w:val="22"/>
    <w:qFormat/>
    <w:rsid w:val="00654B9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398022">
      <w:bodyDiv w:val="1"/>
      <w:marLeft w:val="0"/>
      <w:marRight w:val="0"/>
      <w:marTop w:val="0"/>
      <w:marBottom w:val="0"/>
      <w:divBdr>
        <w:top w:val="none" w:sz="0" w:space="0" w:color="auto"/>
        <w:left w:val="none" w:sz="0" w:space="0" w:color="auto"/>
        <w:bottom w:val="none" w:sz="0" w:space="0" w:color="auto"/>
        <w:right w:val="none" w:sz="0" w:space="0" w:color="auto"/>
      </w:divBdr>
      <w:divsChild>
        <w:div w:id="97986851">
          <w:marLeft w:val="0"/>
          <w:marRight w:val="0"/>
          <w:marTop w:val="0"/>
          <w:marBottom w:val="0"/>
          <w:divBdr>
            <w:top w:val="none" w:sz="0" w:space="0" w:color="auto"/>
            <w:left w:val="none" w:sz="0" w:space="0" w:color="auto"/>
            <w:bottom w:val="none" w:sz="0" w:space="0" w:color="auto"/>
            <w:right w:val="none" w:sz="0" w:space="0" w:color="auto"/>
          </w:divBdr>
          <w:divsChild>
            <w:div w:id="86514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18578">
      <w:bodyDiv w:val="1"/>
      <w:marLeft w:val="0"/>
      <w:marRight w:val="0"/>
      <w:marTop w:val="0"/>
      <w:marBottom w:val="0"/>
      <w:divBdr>
        <w:top w:val="none" w:sz="0" w:space="0" w:color="auto"/>
        <w:left w:val="none" w:sz="0" w:space="0" w:color="auto"/>
        <w:bottom w:val="none" w:sz="0" w:space="0" w:color="auto"/>
        <w:right w:val="none" w:sz="0" w:space="0" w:color="auto"/>
      </w:divBdr>
      <w:divsChild>
        <w:div w:id="112134818">
          <w:marLeft w:val="0"/>
          <w:marRight w:val="0"/>
          <w:marTop w:val="0"/>
          <w:marBottom w:val="0"/>
          <w:divBdr>
            <w:top w:val="none" w:sz="0" w:space="0" w:color="auto"/>
            <w:left w:val="none" w:sz="0" w:space="0" w:color="auto"/>
            <w:bottom w:val="none" w:sz="0" w:space="0" w:color="auto"/>
            <w:right w:val="none" w:sz="0" w:space="0" w:color="auto"/>
          </w:divBdr>
        </w:div>
        <w:div w:id="1088695401">
          <w:marLeft w:val="0"/>
          <w:marRight w:val="0"/>
          <w:marTop w:val="0"/>
          <w:marBottom w:val="0"/>
          <w:divBdr>
            <w:top w:val="none" w:sz="0" w:space="0" w:color="auto"/>
            <w:left w:val="none" w:sz="0" w:space="0" w:color="auto"/>
            <w:bottom w:val="none" w:sz="0" w:space="0" w:color="auto"/>
            <w:right w:val="none" w:sz="0" w:space="0" w:color="auto"/>
          </w:divBdr>
        </w:div>
      </w:divsChild>
    </w:div>
    <w:div w:id="102310418">
      <w:bodyDiv w:val="1"/>
      <w:marLeft w:val="0"/>
      <w:marRight w:val="0"/>
      <w:marTop w:val="0"/>
      <w:marBottom w:val="0"/>
      <w:divBdr>
        <w:top w:val="none" w:sz="0" w:space="0" w:color="auto"/>
        <w:left w:val="none" w:sz="0" w:space="0" w:color="auto"/>
        <w:bottom w:val="none" w:sz="0" w:space="0" w:color="auto"/>
        <w:right w:val="none" w:sz="0" w:space="0" w:color="auto"/>
      </w:divBdr>
    </w:div>
    <w:div w:id="129179535">
      <w:bodyDiv w:val="1"/>
      <w:marLeft w:val="0"/>
      <w:marRight w:val="0"/>
      <w:marTop w:val="0"/>
      <w:marBottom w:val="0"/>
      <w:divBdr>
        <w:top w:val="none" w:sz="0" w:space="0" w:color="auto"/>
        <w:left w:val="none" w:sz="0" w:space="0" w:color="auto"/>
        <w:bottom w:val="none" w:sz="0" w:space="0" w:color="auto"/>
        <w:right w:val="none" w:sz="0" w:space="0" w:color="auto"/>
      </w:divBdr>
      <w:divsChild>
        <w:div w:id="593439734">
          <w:marLeft w:val="0"/>
          <w:marRight w:val="0"/>
          <w:marTop w:val="0"/>
          <w:marBottom w:val="0"/>
          <w:divBdr>
            <w:top w:val="none" w:sz="0" w:space="0" w:color="auto"/>
            <w:left w:val="none" w:sz="0" w:space="0" w:color="auto"/>
            <w:bottom w:val="none" w:sz="0" w:space="0" w:color="auto"/>
            <w:right w:val="none" w:sz="0" w:space="0" w:color="auto"/>
          </w:divBdr>
          <w:divsChild>
            <w:div w:id="11998407">
              <w:marLeft w:val="0"/>
              <w:marRight w:val="0"/>
              <w:marTop w:val="0"/>
              <w:marBottom w:val="0"/>
              <w:divBdr>
                <w:top w:val="none" w:sz="0" w:space="0" w:color="auto"/>
                <w:left w:val="none" w:sz="0" w:space="0" w:color="auto"/>
                <w:bottom w:val="none" w:sz="0" w:space="0" w:color="auto"/>
                <w:right w:val="none" w:sz="0" w:space="0" w:color="auto"/>
              </w:divBdr>
            </w:div>
          </w:divsChild>
        </w:div>
        <w:div w:id="882443580">
          <w:marLeft w:val="0"/>
          <w:marRight w:val="0"/>
          <w:marTop w:val="0"/>
          <w:marBottom w:val="0"/>
          <w:divBdr>
            <w:top w:val="none" w:sz="0" w:space="0" w:color="auto"/>
            <w:left w:val="none" w:sz="0" w:space="0" w:color="auto"/>
            <w:bottom w:val="none" w:sz="0" w:space="0" w:color="auto"/>
            <w:right w:val="none" w:sz="0" w:space="0" w:color="auto"/>
          </w:divBdr>
        </w:div>
      </w:divsChild>
    </w:div>
    <w:div w:id="143547062">
      <w:bodyDiv w:val="1"/>
      <w:marLeft w:val="0"/>
      <w:marRight w:val="0"/>
      <w:marTop w:val="0"/>
      <w:marBottom w:val="0"/>
      <w:divBdr>
        <w:top w:val="none" w:sz="0" w:space="0" w:color="auto"/>
        <w:left w:val="none" w:sz="0" w:space="0" w:color="auto"/>
        <w:bottom w:val="none" w:sz="0" w:space="0" w:color="auto"/>
        <w:right w:val="none" w:sz="0" w:space="0" w:color="auto"/>
      </w:divBdr>
      <w:divsChild>
        <w:div w:id="380521830">
          <w:marLeft w:val="0"/>
          <w:marRight w:val="0"/>
          <w:marTop w:val="0"/>
          <w:marBottom w:val="0"/>
          <w:divBdr>
            <w:top w:val="none" w:sz="0" w:space="0" w:color="auto"/>
            <w:left w:val="none" w:sz="0" w:space="0" w:color="auto"/>
            <w:bottom w:val="none" w:sz="0" w:space="0" w:color="auto"/>
            <w:right w:val="none" w:sz="0" w:space="0" w:color="auto"/>
          </w:divBdr>
        </w:div>
      </w:divsChild>
    </w:div>
    <w:div w:id="171915012">
      <w:bodyDiv w:val="1"/>
      <w:marLeft w:val="0"/>
      <w:marRight w:val="0"/>
      <w:marTop w:val="0"/>
      <w:marBottom w:val="0"/>
      <w:divBdr>
        <w:top w:val="none" w:sz="0" w:space="0" w:color="auto"/>
        <w:left w:val="none" w:sz="0" w:space="0" w:color="auto"/>
        <w:bottom w:val="none" w:sz="0" w:space="0" w:color="auto"/>
        <w:right w:val="none" w:sz="0" w:space="0" w:color="auto"/>
      </w:divBdr>
      <w:divsChild>
        <w:div w:id="533153197">
          <w:marLeft w:val="0"/>
          <w:marRight w:val="0"/>
          <w:marTop w:val="0"/>
          <w:marBottom w:val="24"/>
          <w:divBdr>
            <w:top w:val="none" w:sz="0" w:space="0" w:color="auto"/>
            <w:left w:val="none" w:sz="0" w:space="0" w:color="auto"/>
            <w:bottom w:val="none" w:sz="0" w:space="0" w:color="auto"/>
            <w:right w:val="none" w:sz="0" w:space="0" w:color="auto"/>
          </w:divBdr>
        </w:div>
      </w:divsChild>
    </w:div>
    <w:div w:id="185485533">
      <w:bodyDiv w:val="1"/>
      <w:marLeft w:val="0"/>
      <w:marRight w:val="0"/>
      <w:marTop w:val="0"/>
      <w:marBottom w:val="0"/>
      <w:divBdr>
        <w:top w:val="none" w:sz="0" w:space="0" w:color="auto"/>
        <w:left w:val="none" w:sz="0" w:space="0" w:color="auto"/>
        <w:bottom w:val="none" w:sz="0" w:space="0" w:color="auto"/>
        <w:right w:val="none" w:sz="0" w:space="0" w:color="auto"/>
      </w:divBdr>
    </w:div>
    <w:div w:id="214391561">
      <w:bodyDiv w:val="1"/>
      <w:marLeft w:val="0"/>
      <w:marRight w:val="0"/>
      <w:marTop w:val="0"/>
      <w:marBottom w:val="0"/>
      <w:divBdr>
        <w:top w:val="none" w:sz="0" w:space="0" w:color="auto"/>
        <w:left w:val="none" w:sz="0" w:space="0" w:color="auto"/>
        <w:bottom w:val="none" w:sz="0" w:space="0" w:color="auto"/>
        <w:right w:val="none" w:sz="0" w:space="0" w:color="auto"/>
      </w:divBdr>
      <w:divsChild>
        <w:div w:id="1174341499">
          <w:marLeft w:val="0"/>
          <w:marRight w:val="0"/>
          <w:marTop w:val="0"/>
          <w:marBottom w:val="0"/>
          <w:divBdr>
            <w:top w:val="none" w:sz="0" w:space="0" w:color="auto"/>
            <w:left w:val="none" w:sz="0" w:space="0" w:color="auto"/>
            <w:bottom w:val="none" w:sz="0" w:space="0" w:color="auto"/>
            <w:right w:val="none" w:sz="0" w:space="0" w:color="auto"/>
          </w:divBdr>
          <w:divsChild>
            <w:div w:id="113209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182033">
      <w:bodyDiv w:val="1"/>
      <w:marLeft w:val="0"/>
      <w:marRight w:val="0"/>
      <w:marTop w:val="0"/>
      <w:marBottom w:val="0"/>
      <w:divBdr>
        <w:top w:val="none" w:sz="0" w:space="0" w:color="auto"/>
        <w:left w:val="none" w:sz="0" w:space="0" w:color="auto"/>
        <w:bottom w:val="none" w:sz="0" w:space="0" w:color="auto"/>
        <w:right w:val="none" w:sz="0" w:space="0" w:color="auto"/>
      </w:divBdr>
    </w:div>
    <w:div w:id="259876222">
      <w:bodyDiv w:val="1"/>
      <w:marLeft w:val="0"/>
      <w:marRight w:val="0"/>
      <w:marTop w:val="0"/>
      <w:marBottom w:val="0"/>
      <w:divBdr>
        <w:top w:val="none" w:sz="0" w:space="0" w:color="auto"/>
        <w:left w:val="none" w:sz="0" w:space="0" w:color="auto"/>
        <w:bottom w:val="none" w:sz="0" w:space="0" w:color="auto"/>
        <w:right w:val="none" w:sz="0" w:space="0" w:color="auto"/>
      </w:divBdr>
      <w:divsChild>
        <w:div w:id="503127511">
          <w:marLeft w:val="0"/>
          <w:marRight w:val="0"/>
          <w:marTop w:val="0"/>
          <w:marBottom w:val="0"/>
          <w:divBdr>
            <w:top w:val="none" w:sz="0" w:space="0" w:color="auto"/>
            <w:left w:val="none" w:sz="0" w:space="0" w:color="auto"/>
            <w:bottom w:val="none" w:sz="0" w:space="0" w:color="auto"/>
            <w:right w:val="none" w:sz="0" w:space="0" w:color="auto"/>
          </w:divBdr>
        </w:div>
      </w:divsChild>
    </w:div>
    <w:div w:id="285359551">
      <w:bodyDiv w:val="1"/>
      <w:marLeft w:val="0"/>
      <w:marRight w:val="0"/>
      <w:marTop w:val="0"/>
      <w:marBottom w:val="0"/>
      <w:divBdr>
        <w:top w:val="none" w:sz="0" w:space="0" w:color="auto"/>
        <w:left w:val="none" w:sz="0" w:space="0" w:color="auto"/>
        <w:bottom w:val="none" w:sz="0" w:space="0" w:color="auto"/>
        <w:right w:val="none" w:sz="0" w:space="0" w:color="auto"/>
      </w:divBdr>
      <w:divsChild>
        <w:div w:id="799885333">
          <w:marLeft w:val="0"/>
          <w:marRight w:val="0"/>
          <w:marTop w:val="0"/>
          <w:marBottom w:val="0"/>
          <w:divBdr>
            <w:top w:val="none" w:sz="0" w:space="0" w:color="auto"/>
            <w:left w:val="none" w:sz="0" w:space="0" w:color="auto"/>
            <w:bottom w:val="none" w:sz="0" w:space="0" w:color="auto"/>
            <w:right w:val="none" w:sz="0" w:space="0" w:color="auto"/>
          </w:divBdr>
        </w:div>
      </w:divsChild>
    </w:div>
    <w:div w:id="408113981">
      <w:bodyDiv w:val="1"/>
      <w:marLeft w:val="0"/>
      <w:marRight w:val="0"/>
      <w:marTop w:val="0"/>
      <w:marBottom w:val="0"/>
      <w:divBdr>
        <w:top w:val="none" w:sz="0" w:space="0" w:color="auto"/>
        <w:left w:val="none" w:sz="0" w:space="0" w:color="auto"/>
        <w:bottom w:val="none" w:sz="0" w:space="0" w:color="auto"/>
        <w:right w:val="none" w:sz="0" w:space="0" w:color="auto"/>
      </w:divBdr>
    </w:div>
    <w:div w:id="481894272">
      <w:bodyDiv w:val="1"/>
      <w:marLeft w:val="0"/>
      <w:marRight w:val="0"/>
      <w:marTop w:val="0"/>
      <w:marBottom w:val="0"/>
      <w:divBdr>
        <w:top w:val="none" w:sz="0" w:space="0" w:color="auto"/>
        <w:left w:val="none" w:sz="0" w:space="0" w:color="auto"/>
        <w:bottom w:val="none" w:sz="0" w:space="0" w:color="auto"/>
        <w:right w:val="none" w:sz="0" w:space="0" w:color="auto"/>
      </w:divBdr>
    </w:div>
    <w:div w:id="520894244">
      <w:bodyDiv w:val="1"/>
      <w:marLeft w:val="0"/>
      <w:marRight w:val="0"/>
      <w:marTop w:val="0"/>
      <w:marBottom w:val="0"/>
      <w:divBdr>
        <w:top w:val="none" w:sz="0" w:space="0" w:color="auto"/>
        <w:left w:val="none" w:sz="0" w:space="0" w:color="auto"/>
        <w:bottom w:val="none" w:sz="0" w:space="0" w:color="auto"/>
        <w:right w:val="none" w:sz="0" w:space="0" w:color="auto"/>
      </w:divBdr>
      <w:divsChild>
        <w:div w:id="2109301982">
          <w:marLeft w:val="0"/>
          <w:marRight w:val="0"/>
          <w:marTop w:val="0"/>
          <w:marBottom w:val="0"/>
          <w:divBdr>
            <w:top w:val="none" w:sz="0" w:space="0" w:color="auto"/>
            <w:left w:val="none" w:sz="0" w:space="0" w:color="auto"/>
            <w:bottom w:val="none" w:sz="0" w:space="0" w:color="auto"/>
            <w:right w:val="none" w:sz="0" w:space="0" w:color="auto"/>
          </w:divBdr>
          <w:divsChild>
            <w:div w:id="6542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040608">
      <w:bodyDiv w:val="1"/>
      <w:marLeft w:val="0"/>
      <w:marRight w:val="0"/>
      <w:marTop w:val="0"/>
      <w:marBottom w:val="0"/>
      <w:divBdr>
        <w:top w:val="none" w:sz="0" w:space="0" w:color="auto"/>
        <w:left w:val="none" w:sz="0" w:space="0" w:color="auto"/>
        <w:bottom w:val="none" w:sz="0" w:space="0" w:color="auto"/>
        <w:right w:val="none" w:sz="0" w:space="0" w:color="auto"/>
      </w:divBdr>
    </w:div>
    <w:div w:id="542600443">
      <w:bodyDiv w:val="1"/>
      <w:marLeft w:val="0"/>
      <w:marRight w:val="0"/>
      <w:marTop w:val="0"/>
      <w:marBottom w:val="0"/>
      <w:divBdr>
        <w:top w:val="none" w:sz="0" w:space="0" w:color="auto"/>
        <w:left w:val="none" w:sz="0" w:space="0" w:color="auto"/>
        <w:bottom w:val="none" w:sz="0" w:space="0" w:color="auto"/>
        <w:right w:val="none" w:sz="0" w:space="0" w:color="auto"/>
      </w:divBdr>
    </w:div>
    <w:div w:id="562519400">
      <w:bodyDiv w:val="1"/>
      <w:marLeft w:val="0"/>
      <w:marRight w:val="0"/>
      <w:marTop w:val="0"/>
      <w:marBottom w:val="0"/>
      <w:divBdr>
        <w:top w:val="none" w:sz="0" w:space="0" w:color="auto"/>
        <w:left w:val="none" w:sz="0" w:space="0" w:color="auto"/>
        <w:bottom w:val="none" w:sz="0" w:space="0" w:color="auto"/>
        <w:right w:val="none" w:sz="0" w:space="0" w:color="auto"/>
      </w:divBdr>
    </w:div>
    <w:div w:id="599337958">
      <w:bodyDiv w:val="1"/>
      <w:marLeft w:val="0"/>
      <w:marRight w:val="0"/>
      <w:marTop w:val="0"/>
      <w:marBottom w:val="0"/>
      <w:divBdr>
        <w:top w:val="none" w:sz="0" w:space="0" w:color="auto"/>
        <w:left w:val="none" w:sz="0" w:space="0" w:color="auto"/>
        <w:bottom w:val="none" w:sz="0" w:space="0" w:color="auto"/>
        <w:right w:val="none" w:sz="0" w:space="0" w:color="auto"/>
      </w:divBdr>
    </w:div>
    <w:div w:id="652561973">
      <w:bodyDiv w:val="1"/>
      <w:marLeft w:val="0"/>
      <w:marRight w:val="0"/>
      <w:marTop w:val="0"/>
      <w:marBottom w:val="0"/>
      <w:divBdr>
        <w:top w:val="none" w:sz="0" w:space="0" w:color="auto"/>
        <w:left w:val="none" w:sz="0" w:space="0" w:color="auto"/>
        <w:bottom w:val="none" w:sz="0" w:space="0" w:color="auto"/>
        <w:right w:val="none" w:sz="0" w:space="0" w:color="auto"/>
      </w:divBdr>
    </w:div>
    <w:div w:id="708645474">
      <w:bodyDiv w:val="1"/>
      <w:marLeft w:val="0"/>
      <w:marRight w:val="0"/>
      <w:marTop w:val="0"/>
      <w:marBottom w:val="0"/>
      <w:divBdr>
        <w:top w:val="none" w:sz="0" w:space="0" w:color="auto"/>
        <w:left w:val="none" w:sz="0" w:space="0" w:color="auto"/>
        <w:bottom w:val="none" w:sz="0" w:space="0" w:color="auto"/>
        <w:right w:val="none" w:sz="0" w:space="0" w:color="auto"/>
      </w:divBdr>
    </w:div>
    <w:div w:id="718093941">
      <w:bodyDiv w:val="1"/>
      <w:marLeft w:val="0"/>
      <w:marRight w:val="0"/>
      <w:marTop w:val="0"/>
      <w:marBottom w:val="0"/>
      <w:divBdr>
        <w:top w:val="none" w:sz="0" w:space="0" w:color="auto"/>
        <w:left w:val="none" w:sz="0" w:space="0" w:color="auto"/>
        <w:bottom w:val="none" w:sz="0" w:space="0" w:color="auto"/>
        <w:right w:val="none" w:sz="0" w:space="0" w:color="auto"/>
      </w:divBdr>
    </w:div>
    <w:div w:id="791899318">
      <w:bodyDiv w:val="1"/>
      <w:marLeft w:val="0"/>
      <w:marRight w:val="0"/>
      <w:marTop w:val="0"/>
      <w:marBottom w:val="0"/>
      <w:divBdr>
        <w:top w:val="none" w:sz="0" w:space="0" w:color="auto"/>
        <w:left w:val="none" w:sz="0" w:space="0" w:color="auto"/>
        <w:bottom w:val="none" w:sz="0" w:space="0" w:color="auto"/>
        <w:right w:val="none" w:sz="0" w:space="0" w:color="auto"/>
      </w:divBdr>
    </w:div>
    <w:div w:id="801121351">
      <w:bodyDiv w:val="1"/>
      <w:marLeft w:val="0"/>
      <w:marRight w:val="0"/>
      <w:marTop w:val="0"/>
      <w:marBottom w:val="0"/>
      <w:divBdr>
        <w:top w:val="none" w:sz="0" w:space="0" w:color="auto"/>
        <w:left w:val="none" w:sz="0" w:space="0" w:color="auto"/>
        <w:bottom w:val="none" w:sz="0" w:space="0" w:color="auto"/>
        <w:right w:val="none" w:sz="0" w:space="0" w:color="auto"/>
      </w:divBdr>
      <w:divsChild>
        <w:div w:id="1320890777">
          <w:marLeft w:val="0"/>
          <w:marRight w:val="0"/>
          <w:marTop w:val="0"/>
          <w:marBottom w:val="0"/>
          <w:divBdr>
            <w:top w:val="none" w:sz="0" w:space="0" w:color="auto"/>
            <w:left w:val="none" w:sz="0" w:space="0" w:color="auto"/>
            <w:bottom w:val="none" w:sz="0" w:space="0" w:color="auto"/>
            <w:right w:val="none" w:sz="0" w:space="0" w:color="auto"/>
          </w:divBdr>
        </w:div>
      </w:divsChild>
    </w:div>
    <w:div w:id="835151677">
      <w:bodyDiv w:val="1"/>
      <w:marLeft w:val="0"/>
      <w:marRight w:val="0"/>
      <w:marTop w:val="0"/>
      <w:marBottom w:val="0"/>
      <w:divBdr>
        <w:top w:val="none" w:sz="0" w:space="0" w:color="auto"/>
        <w:left w:val="none" w:sz="0" w:space="0" w:color="auto"/>
        <w:bottom w:val="none" w:sz="0" w:space="0" w:color="auto"/>
        <w:right w:val="none" w:sz="0" w:space="0" w:color="auto"/>
      </w:divBdr>
    </w:div>
    <w:div w:id="837426916">
      <w:bodyDiv w:val="1"/>
      <w:marLeft w:val="0"/>
      <w:marRight w:val="0"/>
      <w:marTop w:val="0"/>
      <w:marBottom w:val="0"/>
      <w:divBdr>
        <w:top w:val="none" w:sz="0" w:space="0" w:color="auto"/>
        <w:left w:val="none" w:sz="0" w:space="0" w:color="auto"/>
        <w:bottom w:val="none" w:sz="0" w:space="0" w:color="auto"/>
        <w:right w:val="none" w:sz="0" w:space="0" w:color="auto"/>
      </w:divBdr>
    </w:div>
    <w:div w:id="860243258">
      <w:bodyDiv w:val="1"/>
      <w:marLeft w:val="0"/>
      <w:marRight w:val="0"/>
      <w:marTop w:val="0"/>
      <w:marBottom w:val="0"/>
      <w:divBdr>
        <w:top w:val="none" w:sz="0" w:space="0" w:color="auto"/>
        <w:left w:val="none" w:sz="0" w:space="0" w:color="auto"/>
        <w:bottom w:val="none" w:sz="0" w:space="0" w:color="auto"/>
        <w:right w:val="none" w:sz="0" w:space="0" w:color="auto"/>
      </w:divBdr>
    </w:div>
    <w:div w:id="902714931">
      <w:bodyDiv w:val="1"/>
      <w:marLeft w:val="0"/>
      <w:marRight w:val="0"/>
      <w:marTop w:val="0"/>
      <w:marBottom w:val="0"/>
      <w:divBdr>
        <w:top w:val="none" w:sz="0" w:space="0" w:color="auto"/>
        <w:left w:val="none" w:sz="0" w:space="0" w:color="auto"/>
        <w:bottom w:val="none" w:sz="0" w:space="0" w:color="auto"/>
        <w:right w:val="none" w:sz="0" w:space="0" w:color="auto"/>
      </w:divBdr>
    </w:div>
    <w:div w:id="916282315">
      <w:bodyDiv w:val="1"/>
      <w:marLeft w:val="0"/>
      <w:marRight w:val="0"/>
      <w:marTop w:val="0"/>
      <w:marBottom w:val="0"/>
      <w:divBdr>
        <w:top w:val="none" w:sz="0" w:space="0" w:color="auto"/>
        <w:left w:val="none" w:sz="0" w:space="0" w:color="auto"/>
        <w:bottom w:val="none" w:sz="0" w:space="0" w:color="auto"/>
        <w:right w:val="none" w:sz="0" w:space="0" w:color="auto"/>
      </w:divBdr>
      <w:divsChild>
        <w:div w:id="2032029600">
          <w:marLeft w:val="0"/>
          <w:marRight w:val="0"/>
          <w:marTop w:val="0"/>
          <w:marBottom w:val="0"/>
          <w:divBdr>
            <w:top w:val="none" w:sz="0" w:space="0" w:color="auto"/>
            <w:left w:val="none" w:sz="0" w:space="0" w:color="auto"/>
            <w:bottom w:val="none" w:sz="0" w:space="0" w:color="auto"/>
            <w:right w:val="none" w:sz="0" w:space="0" w:color="auto"/>
          </w:divBdr>
          <w:divsChild>
            <w:div w:id="13866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988942">
      <w:bodyDiv w:val="1"/>
      <w:marLeft w:val="0"/>
      <w:marRight w:val="0"/>
      <w:marTop w:val="0"/>
      <w:marBottom w:val="0"/>
      <w:divBdr>
        <w:top w:val="none" w:sz="0" w:space="0" w:color="auto"/>
        <w:left w:val="none" w:sz="0" w:space="0" w:color="auto"/>
        <w:bottom w:val="none" w:sz="0" w:space="0" w:color="auto"/>
        <w:right w:val="none" w:sz="0" w:space="0" w:color="auto"/>
      </w:divBdr>
    </w:div>
    <w:div w:id="966279195">
      <w:bodyDiv w:val="1"/>
      <w:marLeft w:val="0"/>
      <w:marRight w:val="0"/>
      <w:marTop w:val="0"/>
      <w:marBottom w:val="0"/>
      <w:divBdr>
        <w:top w:val="none" w:sz="0" w:space="0" w:color="auto"/>
        <w:left w:val="none" w:sz="0" w:space="0" w:color="auto"/>
        <w:bottom w:val="none" w:sz="0" w:space="0" w:color="auto"/>
        <w:right w:val="none" w:sz="0" w:space="0" w:color="auto"/>
      </w:divBdr>
    </w:div>
    <w:div w:id="999308791">
      <w:bodyDiv w:val="1"/>
      <w:marLeft w:val="0"/>
      <w:marRight w:val="0"/>
      <w:marTop w:val="0"/>
      <w:marBottom w:val="0"/>
      <w:divBdr>
        <w:top w:val="none" w:sz="0" w:space="0" w:color="auto"/>
        <w:left w:val="none" w:sz="0" w:space="0" w:color="auto"/>
        <w:bottom w:val="none" w:sz="0" w:space="0" w:color="auto"/>
        <w:right w:val="none" w:sz="0" w:space="0" w:color="auto"/>
      </w:divBdr>
      <w:divsChild>
        <w:div w:id="2063823584">
          <w:marLeft w:val="0"/>
          <w:marRight w:val="0"/>
          <w:marTop w:val="0"/>
          <w:marBottom w:val="0"/>
          <w:divBdr>
            <w:top w:val="none" w:sz="0" w:space="0" w:color="auto"/>
            <w:left w:val="none" w:sz="0" w:space="0" w:color="auto"/>
            <w:bottom w:val="none" w:sz="0" w:space="0" w:color="auto"/>
            <w:right w:val="none" w:sz="0" w:space="0" w:color="auto"/>
          </w:divBdr>
          <w:divsChild>
            <w:div w:id="167237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794782">
      <w:bodyDiv w:val="1"/>
      <w:marLeft w:val="0"/>
      <w:marRight w:val="0"/>
      <w:marTop w:val="0"/>
      <w:marBottom w:val="0"/>
      <w:divBdr>
        <w:top w:val="none" w:sz="0" w:space="0" w:color="auto"/>
        <w:left w:val="none" w:sz="0" w:space="0" w:color="auto"/>
        <w:bottom w:val="none" w:sz="0" w:space="0" w:color="auto"/>
        <w:right w:val="none" w:sz="0" w:space="0" w:color="auto"/>
      </w:divBdr>
    </w:div>
    <w:div w:id="1062828610">
      <w:bodyDiv w:val="1"/>
      <w:marLeft w:val="0"/>
      <w:marRight w:val="0"/>
      <w:marTop w:val="0"/>
      <w:marBottom w:val="0"/>
      <w:divBdr>
        <w:top w:val="none" w:sz="0" w:space="0" w:color="auto"/>
        <w:left w:val="none" w:sz="0" w:space="0" w:color="auto"/>
        <w:bottom w:val="none" w:sz="0" w:space="0" w:color="auto"/>
        <w:right w:val="none" w:sz="0" w:space="0" w:color="auto"/>
      </w:divBdr>
      <w:divsChild>
        <w:div w:id="1975527620">
          <w:marLeft w:val="0"/>
          <w:marRight w:val="0"/>
          <w:marTop w:val="0"/>
          <w:marBottom w:val="0"/>
          <w:divBdr>
            <w:top w:val="none" w:sz="0" w:space="0" w:color="auto"/>
            <w:left w:val="none" w:sz="0" w:space="0" w:color="auto"/>
            <w:bottom w:val="none" w:sz="0" w:space="0" w:color="auto"/>
            <w:right w:val="none" w:sz="0" w:space="0" w:color="auto"/>
          </w:divBdr>
        </w:div>
        <w:div w:id="38559044">
          <w:marLeft w:val="0"/>
          <w:marRight w:val="0"/>
          <w:marTop w:val="0"/>
          <w:marBottom w:val="0"/>
          <w:divBdr>
            <w:top w:val="none" w:sz="0" w:space="0" w:color="auto"/>
            <w:left w:val="none" w:sz="0" w:space="0" w:color="auto"/>
            <w:bottom w:val="none" w:sz="0" w:space="0" w:color="auto"/>
            <w:right w:val="none" w:sz="0" w:space="0" w:color="auto"/>
          </w:divBdr>
        </w:div>
      </w:divsChild>
    </w:div>
    <w:div w:id="1069692304">
      <w:bodyDiv w:val="1"/>
      <w:marLeft w:val="0"/>
      <w:marRight w:val="0"/>
      <w:marTop w:val="0"/>
      <w:marBottom w:val="0"/>
      <w:divBdr>
        <w:top w:val="none" w:sz="0" w:space="0" w:color="auto"/>
        <w:left w:val="none" w:sz="0" w:space="0" w:color="auto"/>
        <w:bottom w:val="none" w:sz="0" w:space="0" w:color="auto"/>
        <w:right w:val="none" w:sz="0" w:space="0" w:color="auto"/>
      </w:divBdr>
      <w:divsChild>
        <w:div w:id="1299070545">
          <w:marLeft w:val="0"/>
          <w:marRight w:val="0"/>
          <w:marTop w:val="0"/>
          <w:marBottom w:val="0"/>
          <w:divBdr>
            <w:top w:val="none" w:sz="0" w:space="0" w:color="auto"/>
            <w:left w:val="none" w:sz="0" w:space="0" w:color="auto"/>
            <w:bottom w:val="none" w:sz="0" w:space="0" w:color="auto"/>
            <w:right w:val="none" w:sz="0" w:space="0" w:color="auto"/>
          </w:divBdr>
          <w:divsChild>
            <w:div w:id="156514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678961">
      <w:bodyDiv w:val="1"/>
      <w:marLeft w:val="0"/>
      <w:marRight w:val="0"/>
      <w:marTop w:val="0"/>
      <w:marBottom w:val="0"/>
      <w:divBdr>
        <w:top w:val="none" w:sz="0" w:space="0" w:color="auto"/>
        <w:left w:val="none" w:sz="0" w:space="0" w:color="auto"/>
        <w:bottom w:val="none" w:sz="0" w:space="0" w:color="auto"/>
        <w:right w:val="none" w:sz="0" w:space="0" w:color="auto"/>
      </w:divBdr>
    </w:div>
    <w:div w:id="1105612874">
      <w:bodyDiv w:val="1"/>
      <w:marLeft w:val="0"/>
      <w:marRight w:val="0"/>
      <w:marTop w:val="0"/>
      <w:marBottom w:val="0"/>
      <w:divBdr>
        <w:top w:val="none" w:sz="0" w:space="0" w:color="auto"/>
        <w:left w:val="none" w:sz="0" w:space="0" w:color="auto"/>
        <w:bottom w:val="none" w:sz="0" w:space="0" w:color="auto"/>
        <w:right w:val="none" w:sz="0" w:space="0" w:color="auto"/>
      </w:divBdr>
      <w:divsChild>
        <w:div w:id="449054491">
          <w:marLeft w:val="0"/>
          <w:marRight w:val="0"/>
          <w:marTop w:val="0"/>
          <w:marBottom w:val="0"/>
          <w:divBdr>
            <w:top w:val="none" w:sz="0" w:space="0" w:color="auto"/>
            <w:left w:val="none" w:sz="0" w:space="0" w:color="auto"/>
            <w:bottom w:val="none" w:sz="0" w:space="0" w:color="auto"/>
            <w:right w:val="none" w:sz="0" w:space="0" w:color="auto"/>
          </w:divBdr>
        </w:div>
      </w:divsChild>
    </w:div>
    <w:div w:id="1141652527">
      <w:bodyDiv w:val="1"/>
      <w:marLeft w:val="0"/>
      <w:marRight w:val="0"/>
      <w:marTop w:val="0"/>
      <w:marBottom w:val="0"/>
      <w:divBdr>
        <w:top w:val="none" w:sz="0" w:space="0" w:color="auto"/>
        <w:left w:val="none" w:sz="0" w:space="0" w:color="auto"/>
        <w:bottom w:val="none" w:sz="0" w:space="0" w:color="auto"/>
        <w:right w:val="none" w:sz="0" w:space="0" w:color="auto"/>
      </w:divBdr>
      <w:divsChild>
        <w:div w:id="4404353">
          <w:marLeft w:val="0"/>
          <w:marRight w:val="0"/>
          <w:marTop w:val="0"/>
          <w:marBottom w:val="0"/>
          <w:divBdr>
            <w:top w:val="none" w:sz="0" w:space="0" w:color="auto"/>
            <w:left w:val="none" w:sz="0" w:space="0" w:color="auto"/>
            <w:bottom w:val="none" w:sz="0" w:space="0" w:color="auto"/>
            <w:right w:val="none" w:sz="0" w:space="0" w:color="auto"/>
          </w:divBdr>
          <w:divsChild>
            <w:div w:id="134508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89035">
      <w:bodyDiv w:val="1"/>
      <w:marLeft w:val="0"/>
      <w:marRight w:val="0"/>
      <w:marTop w:val="0"/>
      <w:marBottom w:val="0"/>
      <w:divBdr>
        <w:top w:val="none" w:sz="0" w:space="0" w:color="auto"/>
        <w:left w:val="none" w:sz="0" w:space="0" w:color="auto"/>
        <w:bottom w:val="none" w:sz="0" w:space="0" w:color="auto"/>
        <w:right w:val="none" w:sz="0" w:space="0" w:color="auto"/>
      </w:divBdr>
      <w:divsChild>
        <w:div w:id="1482695934">
          <w:marLeft w:val="0"/>
          <w:marRight w:val="0"/>
          <w:marTop w:val="0"/>
          <w:marBottom w:val="0"/>
          <w:divBdr>
            <w:top w:val="none" w:sz="0" w:space="0" w:color="auto"/>
            <w:left w:val="none" w:sz="0" w:space="0" w:color="auto"/>
            <w:bottom w:val="none" w:sz="0" w:space="0" w:color="auto"/>
            <w:right w:val="none" w:sz="0" w:space="0" w:color="auto"/>
          </w:divBdr>
          <w:divsChild>
            <w:div w:id="202573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784880">
      <w:bodyDiv w:val="1"/>
      <w:marLeft w:val="0"/>
      <w:marRight w:val="0"/>
      <w:marTop w:val="0"/>
      <w:marBottom w:val="0"/>
      <w:divBdr>
        <w:top w:val="none" w:sz="0" w:space="0" w:color="auto"/>
        <w:left w:val="none" w:sz="0" w:space="0" w:color="auto"/>
        <w:bottom w:val="none" w:sz="0" w:space="0" w:color="auto"/>
        <w:right w:val="none" w:sz="0" w:space="0" w:color="auto"/>
      </w:divBdr>
    </w:div>
    <w:div w:id="1232810552">
      <w:bodyDiv w:val="1"/>
      <w:marLeft w:val="0"/>
      <w:marRight w:val="0"/>
      <w:marTop w:val="0"/>
      <w:marBottom w:val="0"/>
      <w:divBdr>
        <w:top w:val="none" w:sz="0" w:space="0" w:color="auto"/>
        <w:left w:val="none" w:sz="0" w:space="0" w:color="auto"/>
        <w:bottom w:val="none" w:sz="0" w:space="0" w:color="auto"/>
        <w:right w:val="none" w:sz="0" w:space="0" w:color="auto"/>
      </w:divBdr>
    </w:div>
    <w:div w:id="1298492957">
      <w:bodyDiv w:val="1"/>
      <w:marLeft w:val="0"/>
      <w:marRight w:val="0"/>
      <w:marTop w:val="0"/>
      <w:marBottom w:val="0"/>
      <w:divBdr>
        <w:top w:val="none" w:sz="0" w:space="0" w:color="auto"/>
        <w:left w:val="none" w:sz="0" w:space="0" w:color="auto"/>
        <w:bottom w:val="none" w:sz="0" w:space="0" w:color="auto"/>
        <w:right w:val="none" w:sz="0" w:space="0" w:color="auto"/>
      </w:divBdr>
      <w:divsChild>
        <w:div w:id="367684221">
          <w:marLeft w:val="0"/>
          <w:marRight w:val="0"/>
          <w:marTop w:val="0"/>
          <w:marBottom w:val="0"/>
          <w:divBdr>
            <w:top w:val="none" w:sz="0" w:space="0" w:color="auto"/>
            <w:left w:val="none" w:sz="0" w:space="0" w:color="auto"/>
            <w:bottom w:val="none" w:sz="0" w:space="0" w:color="auto"/>
            <w:right w:val="none" w:sz="0" w:space="0" w:color="auto"/>
          </w:divBdr>
          <w:divsChild>
            <w:div w:id="38063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954203">
      <w:bodyDiv w:val="1"/>
      <w:marLeft w:val="0"/>
      <w:marRight w:val="0"/>
      <w:marTop w:val="0"/>
      <w:marBottom w:val="0"/>
      <w:divBdr>
        <w:top w:val="none" w:sz="0" w:space="0" w:color="auto"/>
        <w:left w:val="none" w:sz="0" w:space="0" w:color="auto"/>
        <w:bottom w:val="none" w:sz="0" w:space="0" w:color="auto"/>
        <w:right w:val="none" w:sz="0" w:space="0" w:color="auto"/>
      </w:divBdr>
    </w:div>
    <w:div w:id="1435248994">
      <w:bodyDiv w:val="1"/>
      <w:marLeft w:val="0"/>
      <w:marRight w:val="0"/>
      <w:marTop w:val="0"/>
      <w:marBottom w:val="0"/>
      <w:divBdr>
        <w:top w:val="none" w:sz="0" w:space="0" w:color="auto"/>
        <w:left w:val="none" w:sz="0" w:space="0" w:color="auto"/>
        <w:bottom w:val="none" w:sz="0" w:space="0" w:color="auto"/>
        <w:right w:val="none" w:sz="0" w:space="0" w:color="auto"/>
      </w:divBdr>
      <w:divsChild>
        <w:div w:id="51388842">
          <w:marLeft w:val="0"/>
          <w:marRight w:val="0"/>
          <w:marTop w:val="0"/>
          <w:marBottom w:val="0"/>
          <w:divBdr>
            <w:top w:val="none" w:sz="0" w:space="0" w:color="auto"/>
            <w:left w:val="none" w:sz="0" w:space="0" w:color="auto"/>
            <w:bottom w:val="none" w:sz="0" w:space="0" w:color="auto"/>
            <w:right w:val="none" w:sz="0" w:space="0" w:color="auto"/>
          </w:divBdr>
          <w:divsChild>
            <w:div w:id="88213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541230">
      <w:bodyDiv w:val="1"/>
      <w:marLeft w:val="0"/>
      <w:marRight w:val="0"/>
      <w:marTop w:val="0"/>
      <w:marBottom w:val="0"/>
      <w:divBdr>
        <w:top w:val="none" w:sz="0" w:space="0" w:color="auto"/>
        <w:left w:val="none" w:sz="0" w:space="0" w:color="auto"/>
        <w:bottom w:val="none" w:sz="0" w:space="0" w:color="auto"/>
        <w:right w:val="none" w:sz="0" w:space="0" w:color="auto"/>
      </w:divBdr>
      <w:divsChild>
        <w:div w:id="697699668">
          <w:marLeft w:val="0"/>
          <w:marRight w:val="0"/>
          <w:marTop w:val="0"/>
          <w:marBottom w:val="0"/>
          <w:divBdr>
            <w:top w:val="none" w:sz="0" w:space="0" w:color="auto"/>
            <w:left w:val="none" w:sz="0" w:space="0" w:color="auto"/>
            <w:bottom w:val="none" w:sz="0" w:space="0" w:color="auto"/>
            <w:right w:val="none" w:sz="0" w:space="0" w:color="auto"/>
          </w:divBdr>
        </w:div>
        <w:div w:id="1375035939">
          <w:marLeft w:val="0"/>
          <w:marRight w:val="0"/>
          <w:marTop w:val="0"/>
          <w:marBottom w:val="225"/>
          <w:divBdr>
            <w:top w:val="none" w:sz="0" w:space="0" w:color="auto"/>
            <w:left w:val="none" w:sz="0" w:space="0" w:color="auto"/>
            <w:bottom w:val="single" w:sz="6" w:space="4" w:color="E1E1E1"/>
            <w:right w:val="none" w:sz="0" w:space="0" w:color="auto"/>
          </w:divBdr>
          <w:divsChild>
            <w:div w:id="1315135909">
              <w:marLeft w:val="0"/>
              <w:marRight w:val="0"/>
              <w:marTop w:val="0"/>
              <w:marBottom w:val="0"/>
              <w:divBdr>
                <w:top w:val="none" w:sz="0" w:space="0" w:color="auto"/>
                <w:left w:val="none" w:sz="0" w:space="0" w:color="auto"/>
                <w:bottom w:val="none" w:sz="0" w:space="0" w:color="auto"/>
                <w:right w:val="none" w:sz="0" w:space="0" w:color="auto"/>
              </w:divBdr>
            </w:div>
            <w:div w:id="298651481">
              <w:marLeft w:val="0"/>
              <w:marRight w:val="0"/>
              <w:marTop w:val="0"/>
              <w:marBottom w:val="0"/>
              <w:divBdr>
                <w:top w:val="none" w:sz="0" w:space="0" w:color="auto"/>
                <w:left w:val="none" w:sz="0" w:space="0" w:color="auto"/>
                <w:bottom w:val="none" w:sz="0" w:space="0" w:color="auto"/>
                <w:right w:val="none" w:sz="0" w:space="0" w:color="auto"/>
              </w:divBdr>
            </w:div>
          </w:divsChild>
        </w:div>
        <w:div w:id="1368291689">
          <w:marLeft w:val="0"/>
          <w:marRight w:val="0"/>
          <w:marTop w:val="0"/>
          <w:marBottom w:val="750"/>
          <w:divBdr>
            <w:top w:val="none" w:sz="0" w:space="0" w:color="auto"/>
            <w:left w:val="none" w:sz="0" w:space="0" w:color="auto"/>
            <w:bottom w:val="none" w:sz="0" w:space="0" w:color="auto"/>
            <w:right w:val="none" w:sz="0" w:space="0" w:color="auto"/>
          </w:divBdr>
          <w:divsChild>
            <w:div w:id="213806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443869">
      <w:bodyDiv w:val="1"/>
      <w:marLeft w:val="0"/>
      <w:marRight w:val="0"/>
      <w:marTop w:val="0"/>
      <w:marBottom w:val="0"/>
      <w:divBdr>
        <w:top w:val="none" w:sz="0" w:space="0" w:color="auto"/>
        <w:left w:val="none" w:sz="0" w:space="0" w:color="auto"/>
        <w:bottom w:val="none" w:sz="0" w:space="0" w:color="auto"/>
        <w:right w:val="none" w:sz="0" w:space="0" w:color="auto"/>
      </w:divBdr>
    </w:div>
    <w:div w:id="1674265042">
      <w:bodyDiv w:val="1"/>
      <w:marLeft w:val="0"/>
      <w:marRight w:val="0"/>
      <w:marTop w:val="0"/>
      <w:marBottom w:val="0"/>
      <w:divBdr>
        <w:top w:val="none" w:sz="0" w:space="0" w:color="auto"/>
        <w:left w:val="none" w:sz="0" w:space="0" w:color="auto"/>
        <w:bottom w:val="none" w:sz="0" w:space="0" w:color="auto"/>
        <w:right w:val="none" w:sz="0" w:space="0" w:color="auto"/>
      </w:divBdr>
      <w:divsChild>
        <w:div w:id="600529536">
          <w:marLeft w:val="0"/>
          <w:marRight w:val="0"/>
          <w:marTop w:val="0"/>
          <w:marBottom w:val="0"/>
          <w:divBdr>
            <w:top w:val="none" w:sz="0" w:space="0" w:color="auto"/>
            <w:left w:val="none" w:sz="0" w:space="0" w:color="auto"/>
            <w:bottom w:val="none" w:sz="0" w:space="0" w:color="auto"/>
            <w:right w:val="none" w:sz="0" w:space="0" w:color="auto"/>
          </w:divBdr>
        </w:div>
        <w:div w:id="2063748204">
          <w:marLeft w:val="0"/>
          <w:marRight w:val="0"/>
          <w:marTop w:val="0"/>
          <w:marBottom w:val="0"/>
          <w:divBdr>
            <w:top w:val="none" w:sz="0" w:space="0" w:color="auto"/>
            <w:left w:val="none" w:sz="0" w:space="0" w:color="auto"/>
            <w:bottom w:val="none" w:sz="0" w:space="0" w:color="auto"/>
            <w:right w:val="none" w:sz="0" w:space="0" w:color="auto"/>
          </w:divBdr>
        </w:div>
      </w:divsChild>
    </w:div>
    <w:div w:id="1682199070">
      <w:bodyDiv w:val="1"/>
      <w:marLeft w:val="0"/>
      <w:marRight w:val="0"/>
      <w:marTop w:val="0"/>
      <w:marBottom w:val="0"/>
      <w:divBdr>
        <w:top w:val="none" w:sz="0" w:space="0" w:color="auto"/>
        <w:left w:val="none" w:sz="0" w:space="0" w:color="auto"/>
        <w:bottom w:val="none" w:sz="0" w:space="0" w:color="auto"/>
        <w:right w:val="none" w:sz="0" w:space="0" w:color="auto"/>
      </w:divBdr>
    </w:div>
    <w:div w:id="1703162671">
      <w:bodyDiv w:val="1"/>
      <w:marLeft w:val="0"/>
      <w:marRight w:val="0"/>
      <w:marTop w:val="0"/>
      <w:marBottom w:val="0"/>
      <w:divBdr>
        <w:top w:val="none" w:sz="0" w:space="0" w:color="auto"/>
        <w:left w:val="none" w:sz="0" w:space="0" w:color="auto"/>
        <w:bottom w:val="none" w:sz="0" w:space="0" w:color="auto"/>
        <w:right w:val="none" w:sz="0" w:space="0" w:color="auto"/>
      </w:divBdr>
    </w:div>
    <w:div w:id="1724526192">
      <w:bodyDiv w:val="1"/>
      <w:marLeft w:val="0"/>
      <w:marRight w:val="0"/>
      <w:marTop w:val="0"/>
      <w:marBottom w:val="0"/>
      <w:divBdr>
        <w:top w:val="none" w:sz="0" w:space="0" w:color="auto"/>
        <w:left w:val="none" w:sz="0" w:space="0" w:color="auto"/>
        <w:bottom w:val="none" w:sz="0" w:space="0" w:color="auto"/>
        <w:right w:val="none" w:sz="0" w:space="0" w:color="auto"/>
      </w:divBdr>
      <w:divsChild>
        <w:div w:id="912085166">
          <w:marLeft w:val="0"/>
          <w:marRight w:val="0"/>
          <w:marTop w:val="0"/>
          <w:marBottom w:val="0"/>
          <w:divBdr>
            <w:top w:val="none" w:sz="0" w:space="0" w:color="auto"/>
            <w:left w:val="none" w:sz="0" w:space="0" w:color="auto"/>
            <w:bottom w:val="none" w:sz="0" w:space="0" w:color="auto"/>
            <w:right w:val="none" w:sz="0" w:space="0" w:color="auto"/>
          </w:divBdr>
        </w:div>
        <w:div w:id="918906574">
          <w:marLeft w:val="0"/>
          <w:marRight w:val="0"/>
          <w:marTop w:val="0"/>
          <w:marBottom w:val="0"/>
          <w:divBdr>
            <w:top w:val="none" w:sz="0" w:space="0" w:color="auto"/>
            <w:left w:val="none" w:sz="0" w:space="0" w:color="auto"/>
            <w:bottom w:val="none" w:sz="0" w:space="0" w:color="auto"/>
            <w:right w:val="none" w:sz="0" w:space="0" w:color="auto"/>
          </w:divBdr>
        </w:div>
      </w:divsChild>
    </w:div>
    <w:div w:id="1818035715">
      <w:bodyDiv w:val="1"/>
      <w:marLeft w:val="0"/>
      <w:marRight w:val="0"/>
      <w:marTop w:val="0"/>
      <w:marBottom w:val="0"/>
      <w:divBdr>
        <w:top w:val="none" w:sz="0" w:space="0" w:color="auto"/>
        <w:left w:val="none" w:sz="0" w:space="0" w:color="auto"/>
        <w:bottom w:val="none" w:sz="0" w:space="0" w:color="auto"/>
        <w:right w:val="none" w:sz="0" w:space="0" w:color="auto"/>
      </w:divBdr>
      <w:divsChild>
        <w:div w:id="302776685">
          <w:marLeft w:val="0"/>
          <w:marRight w:val="0"/>
          <w:marTop w:val="0"/>
          <w:marBottom w:val="0"/>
          <w:divBdr>
            <w:top w:val="none" w:sz="0" w:space="0" w:color="auto"/>
            <w:left w:val="none" w:sz="0" w:space="0" w:color="auto"/>
            <w:bottom w:val="none" w:sz="0" w:space="0" w:color="auto"/>
            <w:right w:val="none" w:sz="0" w:space="0" w:color="auto"/>
          </w:divBdr>
          <w:divsChild>
            <w:div w:id="175547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94436">
      <w:bodyDiv w:val="1"/>
      <w:marLeft w:val="0"/>
      <w:marRight w:val="0"/>
      <w:marTop w:val="0"/>
      <w:marBottom w:val="0"/>
      <w:divBdr>
        <w:top w:val="none" w:sz="0" w:space="0" w:color="auto"/>
        <w:left w:val="none" w:sz="0" w:space="0" w:color="auto"/>
        <w:bottom w:val="none" w:sz="0" w:space="0" w:color="auto"/>
        <w:right w:val="none" w:sz="0" w:space="0" w:color="auto"/>
      </w:divBdr>
    </w:div>
    <w:div w:id="1896113155">
      <w:bodyDiv w:val="1"/>
      <w:marLeft w:val="0"/>
      <w:marRight w:val="0"/>
      <w:marTop w:val="0"/>
      <w:marBottom w:val="0"/>
      <w:divBdr>
        <w:top w:val="none" w:sz="0" w:space="0" w:color="auto"/>
        <w:left w:val="none" w:sz="0" w:space="0" w:color="auto"/>
        <w:bottom w:val="none" w:sz="0" w:space="0" w:color="auto"/>
        <w:right w:val="none" w:sz="0" w:space="0" w:color="auto"/>
      </w:divBdr>
      <w:divsChild>
        <w:div w:id="10883363">
          <w:marLeft w:val="0"/>
          <w:marRight w:val="0"/>
          <w:marTop w:val="0"/>
          <w:marBottom w:val="0"/>
          <w:divBdr>
            <w:top w:val="none" w:sz="0" w:space="0" w:color="auto"/>
            <w:left w:val="none" w:sz="0" w:space="0" w:color="auto"/>
            <w:bottom w:val="none" w:sz="0" w:space="0" w:color="auto"/>
            <w:right w:val="none" w:sz="0" w:space="0" w:color="auto"/>
          </w:divBdr>
          <w:divsChild>
            <w:div w:id="180657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62879">
      <w:bodyDiv w:val="1"/>
      <w:marLeft w:val="0"/>
      <w:marRight w:val="0"/>
      <w:marTop w:val="0"/>
      <w:marBottom w:val="0"/>
      <w:divBdr>
        <w:top w:val="none" w:sz="0" w:space="0" w:color="auto"/>
        <w:left w:val="none" w:sz="0" w:space="0" w:color="auto"/>
        <w:bottom w:val="none" w:sz="0" w:space="0" w:color="auto"/>
        <w:right w:val="none" w:sz="0" w:space="0" w:color="auto"/>
      </w:divBdr>
    </w:div>
    <w:div w:id="1987389173">
      <w:bodyDiv w:val="1"/>
      <w:marLeft w:val="0"/>
      <w:marRight w:val="0"/>
      <w:marTop w:val="0"/>
      <w:marBottom w:val="0"/>
      <w:divBdr>
        <w:top w:val="none" w:sz="0" w:space="0" w:color="auto"/>
        <w:left w:val="none" w:sz="0" w:space="0" w:color="auto"/>
        <w:bottom w:val="none" w:sz="0" w:space="0" w:color="auto"/>
        <w:right w:val="none" w:sz="0" w:space="0" w:color="auto"/>
      </w:divBdr>
    </w:div>
    <w:div w:id="1995452988">
      <w:bodyDiv w:val="1"/>
      <w:marLeft w:val="0"/>
      <w:marRight w:val="0"/>
      <w:marTop w:val="0"/>
      <w:marBottom w:val="0"/>
      <w:divBdr>
        <w:top w:val="none" w:sz="0" w:space="0" w:color="auto"/>
        <w:left w:val="none" w:sz="0" w:space="0" w:color="auto"/>
        <w:bottom w:val="none" w:sz="0" w:space="0" w:color="auto"/>
        <w:right w:val="none" w:sz="0" w:space="0" w:color="auto"/>
      </w:divBdr>
      <w:divsChild>
        <w:div w:id="593515232">
          <w:marLeft w:val="0"/>
          <w:marRight w:val="0"/>
          <w:marTop w:val="0"/>
          <w:marBottom w:val="0"/>
          <w:divBdr>
            <w:top w:val="none" w:sz="0" w:space="0" w:color="auto"/>
            <w:left w:val="none" w:sz="0" w:space="0" w:color="auto"/>
            <w:bottom w:val="none" w:sz="0" w:space="0" w:color="auto"/>
            <w:right w:val="none" w:sz="0" w:space="0" w:color="auto"/>
          </w:divBdr>
          <w:divsChild>
            <w:div w:id="14007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563078">
      <w:bodyDiv w:val="1"/>
      <w:marLeft w:val="0"/>
      <w:marRight w:val="0"/>
      <w:marTop w:val="0"/>
      <w:marBottom w:val="0"/>
      <w:divBdr>
        <w:top w:val="none" w:sz="0" w:space="0" w:color="auto"/>
        <w:left w:val="none" w:sz="0" w:space="0" w:color="auto"/>
        <w:bottom w:val="none" w:sz="0" w:space="0" w:color="auto"/>
        <w:right w:val="none" w:sz="0" w:space="0" w:color="auto"/>
      </w:divBdr>
      <w:divsChild>
        <w:div w:id="1960330996">
          <w:marLeft w:val="0"/>
          <w:marRight w:val="0"/>
          <w:marTop w:val="0"/>
          <w:marBottom w:val="0"/>
          <w:divBdr>
            <w:top w:val="none" w:sz="0" w:space="0" w:color="auto"/>
            <w:left w:val="none" w:sz="0" w:space="0" w:color="auto"/>
            <w:bottom w:val="none" w:sz="0" w:space="0" w:color="auto"/>
            <w:right w:val="none" w:sz="0" w:space="0" w:color="auto"/>
          </w:divBdr>
          <w:divsChild>
            <w:div w:id="21332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791581">
      <w:bodyDiv w:val="1"/>
      <w:marLeft w:val="0"/>
      <w:marRight w:val="0"/>
      <w:marTop w:val="0"/>
      <w:marBottom w:val="0"/>
      <w:divBdr>
        <w:top w:val="none" w:sz="0" w:space="0" w:color="auto"/>
        <w:left w:val="none" w:sz="0" w:space="0" w:color="auto"/>
        <w:bottom w:val="none" w:sz="0" w:space="0" w:color="auto"/>
        <w:right w:val="none" w:sz="0" w:space="0" w:color="auto"/>
      </w:divBdr>
      <w:divsChild>
        <w:div w:id="1591692589">
          <w:marLeft w:val="0"/>
          <w:marRight w:val="0"/>
          <w:marTop w:val="0"/>
          <w:marBottom w:val="0"/>
          <w:divBdr>
            <w:top w:val="none" w:sz="0" w:space="0" w:color="auto"/>
            <w:left w:val="none" w:sz="0" w:space="0" w:color="auto"/>
            <w:bottom w:val="none" w:sz="0" w:space="0" w:color="auto"/>
            <w:right w:val="none" w:sz="0" w:space="0" w:color="auto"/>
          </w:divBdr>
        </w:div>
      </w:divsChild>
    </w:div>
    <w:div w:id="2106152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shrm.org/ResourcesAndTools/legal-and-compliance/employment-law/Pages/joint-employer-rule-effective-date.aspx?utm_source=marketo&amp;utm_medium=email&amp;utm_campaign=editorial~Workplace%20Compliance~NL_2023-12-01_Workplace%20Compliance&amp;linktext=Effective-Date-of-Joint-Employer-Rule-Pushed-Back&amp;mktoid=49915738&amp;mkt_tok=ODIzLVRXUy05ODQAAAGPxYbLN53ysyLkxj5qkVnCyQdSxcKH2gGa47iYLxnNOeeBGNHXJm_QGjISH6JSyaaDdQSpzm_YYvG_aWyenACqjshEiRiWq4b9wys4HgmqmjF_dpr7" TargetMode="External"/><Relationship Id="rId18" Type="http://schemas.openxmlformats.org/officeDocument/2006/relationships/hyperlink" Target="https://c.shrm.org/n/ODIzLVRXUy05ODQAAAGPxYbLN6bCBvWs64KB8JZH_NVVHqaZ7D0DiDNCKUOpnC4-aN3EFnUAYwZsm5sL9y8Qmwh2ZF8=" TargetMode="External"/><Relationship Id="rId3" Type="http://schemas.openxmlformats.org/officeDocument/2006/relationships/settings" Target="settings.xml"/><Relationship Id="rId21" Type="http://schemas.openxmlformats.org/officeDocument/2006/relationships/hyperlink" Target="https://c.shrm.org/dc/Bblvn7lUvEnneGOj_JteneCDp1d1W3hLOkHWrzYE5zXllVMSLFAOgn4sKCNn3t9L-xuuzaCl7tKfR45kAIxFe5fQDF4cxubMH9HOVS_KflYWjXOD2MGo7EFOvFyCeH2XUPWp5orAr4Up4spbEd_9iEeVciKIYc5znfQ3_KUE62Ed0l_-BgLsctKCu3nb-YfXJ_lhz9cfii0gCG428QU5t_2if4wAJ5wkylqchPoghdijLy7CecgFnYYqj_MaNf8tBwUBZEI0O-eaLUjH6AI3ZNv7rF7e1I8AAb2pP8RRhlobbav7U288GKi6zm8SM3DcVXm5yFG63qTOKwhFzVqLz8yoDJt3cbeeMQT72H9ogsHcL6Pf84xtH5s2_jFHGGW7O1f9QNlIWRfFWHk9koMHMC5J2_4IKTQQirZbJgfLKX0piXSrkyOMmCtqhlhaqgoR/ODIzLVRXUy05ODQAAAGPxYbLNyXqxKsTspmQpPFOnIZ2WfqZFepmeuuuu_89jMvSDVdgzK4gdYYTceY5g8Csq8SZ9SU=" TargetMode="Externa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hyperlink" Target="https://www.shrm.org/ResourcesAndTools/legal-and-compliance/employment-law/Pages/Next-stop-for-big-labor-more-organizing.aspx?utm_source=marketo&amp;utm_medium=email&amp;utm_campaign=editorial~HR%20Daily~NL_2023-12-01_HR-Daily&amp;linktext=Next-Stop-for-Big-Labor-More-Organizing&amp;mktoid=49915738&amp;mkt_tok=ODIzLVRXUy05ODQAAAGPxTVGAxzgr9_UREZE2FIIul7FAQ-BqDn5LShWFHkWkwMlryqTSx-10HNDxA0srP8Pt6R9sxL8TWorMyLm4MVTTcnnj6Ds68yHWoNL8Nqo4ab1PgYV" TargetMode="External"/><Relationship Id="rId2" Type="http://schemas.openxmlformats.org/officeDocument/2006/relationships/styles" Target="styles.xml"/><Relationship Id="rId16" Type="http://schemas.openxmlformats.org/officeDocument/2006/relationships/hyperlink" Target="https://www.shrm.org/ResourcesAndTools/legal-and-compliance/employment-law/Pages/general-motors-UAW.aspx" TargetMode="External"/><Relationship Id="rId20" Type="http://schemas.openxmlformats.org/officeDocument/2006/relationships/hyperlink" Target="https://c.shrm.org/n/ODIzLVRXUy05ODQAAAGPxTVGAw_pNOOHnDH5Ej22uIbiGfnPRqViaqOn_o9GyfrNqtjLi1Fhy_77okD7V24wxYaRlh0=" TargetMode="External"/><Relationship Id="rId1" Type="http://schemas.openxmlformats.org/officeDocument/2006/relationships/numbering" Target="numbering.xml"/><Relationship Id="rId6" Type="http://schemas.openxmlformats.org/officeDocument/2006/relationships/image" Target="media/image2.jpeg"/><Relationship Id="rId11" Type="http://schemas.microsoft.com/office/2007/relationships/hdphoto" Target="media/hdphoto1.wdp"/><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www.shrm.org/hr-today/news/hr-magazine/fall-2023/Pages/the-elusive-salary-basis-requirement-.aspx?utm_source=marketo&amp;utm_medium=email&amp;utm_campaign=editorial~Workplace%20Compliance~NL_2023-12-01_Workplace%20Compliance&amp;linktext=The-Elusive-Salary-Basis-Requirement&amp;mktoid=49915738&amp;mkt_tok=ODIzLVRXUy05ODQAAAGPxYbLN9vQlacmXhFQBV_6NlQkRo6Rr9z2AXzGk4xXcvEq3HaedDzQFyLY1fGSflow-NG0ok9YJL_3KlzWiKIUjrfn6P5uXEoJz6g2ypYzT7UZF9Nd" TargetMode="External"/><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hyperlink" Target="https://c.shrm.org/n/ODIzLVRXUy05ODQAAAGPxYbLNxIbt4ZK9ezKuZnADsPAdJVmC1v9Fqy49-GiSdgqlSPCsJgqpw5UFxIzXA6OJH7ccMc="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dol.gov/agencies/whd/flsa" TargetMode="External"/><Relationship Id="rId22" Type="http://schemas.openxmlformats.org/officeDocument/2006/relationships/hyperlink" Target="https://c.shrm.org/dc/Bblvn7lUvEnneGOj_JteneCDp1d1W3hLOkHWrzYE5zXllVMSLFAOgn4sKCNn3t9L-xuuzaCl7tKfR45kAIxFe5fQDF4cxubMH9HOVS_KflYubO_L3Ppv73I-lwQhAa6arMPQVqdRPHceI83oImsw9Ukq12A0YUm12RE0qaBKY_-ESVRMW6Es2LMLvj_kFYz4b9um0tI7uXCfJzpt_aa2wypPPMQTQu2K8FjuO1r-zIFxifh1BK3HE9fh91gnQtYTuw6SuKosqQRbkfL1wUgJ3G-DdnovaCNCb5Xd36-2HeE2hsmK-Xen9nKl-seaK4ESc8DIRVYYnqDjIx2i_65j5IWvp-8LvFuhdGJqiu60CW77tUHgxa3zeclcs5_zF-lfQdKsb11qtyww56BHp9eSJnOKD3IXkrHD9PNtv8WAfQE=/ODIzLVRXUy05ODQAAAGPxYbLNyXqxKsTspmQpPFOnIZ2WfqZFepmeuuuu_89jMvSDVdgzK4gdYYTceY5g8Csq8SZ9S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1184</Words>
  <Characters>6755</Characters>
  <Application>Microsoft Office Word</Application>
  <DocSecurity>4</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Grover Wallace</dc:creator>
  <cp:keywords/>
  <dc:description/>
  <cp:lastModifiedBy>Derrick Gass, Deborah</cp:lastModifiedBy>
  <cp:revision>2</cp:revision>
  <dcterms:created xsi:type="dcterms:W3CDTF">2023-12-04T15:00:00Z</dcterms:created>
  <dcterms:modified xsi:type="dcterms:W3CDTF">2023-12-04T15:00:00Z</dcterms:modified>
</cp:coreProperties>
</file>