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6E9B" w14:textId="03A055FE" w:rsidR="00454E8E" w:rsidRPr="007F594C" w:rsidRDefault="00454E8E" w:rsidP="00454E8E">
      <w:pPr>
        <w:pStyle w:val="Heading1"/>
        <w:shd w:val="clear" w:color="auto" w:fill="315286"/>
        <w:spacing w:before="0"/>
        <w:rPr>
          <w:rFonts w:ascii="Arial" w:eastAsia="Times New Roman" w:hAnsi="Arial" w:cs="Arial"/>
          <w:b/>
          <w:bCs/>
          <w:color w:val="FFFFFF"/>
          <w:spacing w:val="-6"/>
          <w:kern w:val="36"/>
          <w:sz w:val="40"/>
          <w:szCs w:val="40"/>
          <w14:ligatures w14:val="none"/>
        </w:rPr>
      </w:pPr>
      <w:r>
        <w:rPr>
          <w:noProof/>
        </w:rPr>
        <w:drawing>
          <wp:anchor distT="0" distB="0" distL="114300" distR="114300" simplePos="0" relativeHeight="251658240" behindDoc="1" locked="0" layoutInCell="1" allowOverlap="1" wp14:anchorId="61C739AD" wp14:editId="6C00834F">
            <wp:simplePos x="0" y="0"/>
            <wp:positionH relativeFrom="column">
              <wp:posOffset>0</wp:posOffset>
            </wp:positionH>
            <wp:positionV relativeFrom="paragraph">
              <wp:posOffset>0</wp:posOffset>
            </wp:positionV>
            <wp:extent cx="850900" cy="868265"/>
            <wp:effectExtent l="0" t="0" r="6350" b="8255"/>
            <wp:wrapTight wrapText="bothSides">
              <wp:wrapPolygon edited="0">
                <wp:start x="0" y="0"/>
                <wp:lineTo x="0" y="21331"/>
                <wp:lineTo x="21278" y="21331"/>
                <wp:lineTo x="21278" y="0"/>
                <wp:lineTo x="0" y="0"/>
              </wp:wrapPolygon>
            </wp:wrapTight>
            <wp:docPr id="9454198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900" cy="868265"/>
                    </a:xfrm>
                    <a:prstGeom prst="rect">
                      <a:avLst/>
                    </a:prstGeom>
                    <a:noFill/>
                  </pic:spPr>
                </pic:pic>
              </a:graphicData>
            </a:graphic>
          </wp:anchor>
        </w:drawing>
      </w:r>
      <w:r w:rsidRPr="00454E8E">
        <w:rPr>
          <w:rFonts w:ascii="Arial" w:eastAsia="Times New Roman" w:hAnsi="Arial" w:cs="Arial"/>
          <w:b/>
          <w:bCs/>
          <w:color w:val="FFFFFF"/>
          <w:spacing w:val="-6"/>
          <w:kern w:val="36"/>
          <w:sz w:val="54"/>
          <w:szCs w:val="54"/>
          <w14:ligatures w14:val="none"/>
        </w:rPr>
        <w:t xml:space="preserve"> </w:t>
      </w:r>
      <w:r w:rsidRPr="007F594C">
        <w:rPr>
          <w:rFonts w:ascii="Arial" w:eastAsia="Times New Roman" w:hAnsi="Arial" w:cs="Arial"/>
          <w:b/>
          <w:bCs/>
          <w:color w:val="FFFFFF"/>
          <w:spacing w:val="-6"/>
          <w:kern w:val="36"/>
          <w:sz w:val="40"/>
          <w:szCs w:val="40"/>
          <w14:ligatures w14:val="none"/>
        </w:rPr>
        <w:t>Montana State Council</w:t>
      </w:r>
    </w:p>
    <w:p w14:paraId="1D5E1038" w14:textId="77777777" w:rsidR="00454E8E" w:rsidRPr="00454E8E" w:rsidRDefault="00454E8E" w:rsidP="00454E8E">
      <w:pPr>
        <w:shd w:val="clear" w:color="auto" w:fill="315286"/>
        <w:spacing w:after="24" w:line="240" w:lineRule="auto"/>
        <w:rPr>
          <w:rFonts w:ascii="Arial" w:eastAsia="Times New Roman" w:hAnsi="Arial" w:cs="Arial"/>
          <w:b/>
          <w:bCs/>
          <w:color w:val="ECEDDC"/>
          <w:kern w:val="0"/>
          <w:sz w:val="16"/>
          <w:szCs w:val="16"/>
          <w14:ligatures w14:val="none"/>
        </w:rPr>
      </w:pPr>
      <w:r w:rsidRPr="00454E8E">
        <w:rPr>
          <w:rFonts w:ascii="Arial" w:eastAsia="Times New Roman" w:hAnsi="Arial" w:cs="Arial"/>
          <w:b/>
          <w:bCs/>
          <w:color w:val="ECEDDC"/>
          <w:kern w:val="0"/>
          <w:sz w:val="16"/>
          <w:szCs w:val="16"/>
          <w14:ligatures w14:val="none"/>
        </w:rPr>
        <w:t>Affiliate of the Society for Human Resource Management</w:t>
      </w:r>
    </w:p>
    <w:p w14:paraId="0B21F757" w14:textId="31EDEE2D" w:rsidR="00206E11" w:rsidRDefault="00206E11" w:rsidP="00206E11">
      <w:pPr>
        <w:spacing w:after="0" w:line="240" w:lineRule="auto"/>
      </w:pPr>
    </w:p>
    <w:p w14:paraId="11124A55" w14:textId="52375EB0" w:rsidR="00454E8E" w:rsidRDefault="00454E8E" w:rsidP="00206E11">
      <w:pPr>
        <w:spacing w:after="0" w:line="240" w:lineRule="auto"/>
        <w:rPr>
          <w:b/>
          <w:bCs/>
          <w:u w:val="single"/>
        </w:rPr>
      </w:pPr>
    </w:p>
    <w:p w14:paraId="56471221" w14:textId="5B73DCCC" w:rsidR="00454E8E" w:rsidRDefault="005106D1" w:rsidP="00206E11">
      <w:pPr>
        <w:spacing w:after="0" w:line="240" w:lineRule="auto"/>
        <w:rPr>
          <w:b/>
          <w:bCs/>
          <w:u w:val="single"/>
        </w:rPr>
      </w:pPr>
      <w:r>
        <w:rPr>
          <w:noProof/>
        </w:rPr>
        <w:drawing>
          <wp:anchor distT="0" distB="0" distL="114300" distR="114300" simplePos="0" relativeHeight="251659264" behindDoc="1" locked="0" layoutInCell="1" allowOverlap="1" wp14:anchorId="1A39DCFA" wp14:editId="1C19C058">
            <wp:simplePos x="0" y="0"/>
            <wp:positionH relativeFrom="column">
              <wp:posOffset>5187950</wp:posOffset>
            </wp:positionH>
            <wp:positionV relativeFrom="paragraph">
              <wp:posOffset>5715</wp:posOffset>
            </wp:positionV>
            <wp:extent cx="1296035" cy="679450"/>
            <wp:effectExtent l="0" t="0" r="0" b="6350"/>
            <wp:wrapTight wrapText="bothSides">
              <wp:wrapPolygon edited="0">
                <wp:start x="0" y="0"/>
                <wp:lineTo x="0" y="21196"/>
                <wp:lineTo x="21272" y="21196"/>
                <wp:lineTo x="21272"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603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607CA1" w14:textId="6054B5D6" w:rsidR="00D300B7" w:rsidRPr="000A4322" w:rsidRDefault="007628D4" w:rsidP="00454E8E">
      <w:pPr>
        <w:spacing w:after="0" w:line="240" w:lineRule="auto"/>
        <w:jc w:val="center"/>
        <w:rPr>
          <w:rFonts w:ascii="Bookman Old Style" w:hAnsi="Bookman Old Style"/>
          <w:b/>
          <w:bCs/>
          <w:i/>
          <w:iCs/>
          <w:color w:val="0070C0"/>
          <w:sz w:val="28"/>
          <w:szCs w:val="28"/>
          <w14:shadow w14:blurRad="63500" w14:dist="50800" w14:dir="13500000" w14:sx="0" w14:sy="0" w14:kx="0" w14:ky="0" w14:algn="none">
            <w14:srgbClr w14:val="000000">
              <w14:alpha w14:val="50000"/>
            </w14:srgbClr>
          </w14:shadow>
        </w:rPr>
      </w:pPr>
      <w:r>
        <w:rPr>
          <w:noProof/>
        </w:rPr>
        <w:drawing>
          <wp:anchor distT="0" distB="0" distL="114300" distR="114300" simplePos="0" relativeHeight="251660288" behindDoc="1" locked="0" layoutInCell="1" allowOverlap="1" wp14:anchorId="16E5D5A1" wp14:editId="23EF7022">
            <wp:simplePos x="0" y="0"/>
            <wp:positionH relativeFrom="margin">
              <wp:align>left</wp:align>
            </wp:positionH>
            <wp:positionV relativeFrom="paragraph">
              <wp:posOffset>83186</wp:posOffset>
            </wp:positionV>
            <wp:extent cx="805180" cy="622300"/>
            <wp:effectExtent l="57150" t="76200" r="71120" b="82550"/>
            <wp:wrapTight wrapText="bothSides">
              <wp:wrapPolygon edited="0">
                <wp:start x="19799" y="-569"/>
                <wp:lineTo x="763" y="-5532"/>
                <wp:lineTo x="-2064" y="12617"/>
                <wp:lineTo x="-1272" y="20918"/>
                <wp:lineTo x="3237" y="22094"/>
                <wp:lineTo x="3839" y="21576"/>
                <wp:lineTo x="21579" y="21480"/>
                <wp:lineTo x="22304" y="84"/>
                <wp:lineTo x="19799" y="-569"/>
              </wp:wrapPolygon>
            </wp:wrapTight>
            <wp:docPr id="8260419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16405">
                      <a:off x="0" y="0"/>
                      <a:ext cx="805180" cy="622300"/>
                    </a:xfrm>
                    <a:prstGeom prst="rect">
                      <a:avLst/>
                    </a:prstGeom>
                    <a:noFill/>
                  </pic:spPr>
                </pic:pic>
              </a:graphicData>
            </a:graphic>
            <wp14:sizeRelH relativeFrom="margin">
              <wp14:pctWidth>0</wp14:pctWidth>
            </wp14:sizeRelH>
            <wp14:sizeRelV relativeFrom="margin">
              <wp14:pctHeight>0</wp14:pctHeight>
            </wp14:sizeRelV>
          </wp:anchor>
        </w:drawing>
      </w:r>
      <w:r w:rsidR="000A4322">
        <w:rPr>
          <w:rFonts w:ascii="Bookman Old Style" w:hAnsi="Bookman Old Style"/>
          <w:b/>
          <w:bCs/>
          <w:i/>
          <w:iCs/>
          <w:color w:val="7030A0"/>
          <w:sz w:val="28"/>
          <w:szCs w:val="28"/>
          <w14:shadow w14:blurRad="63500" w14:dist="50800" w14:dir="13500000" w14:sx="0" w14:sy="0" w14:kx="0" w14:ky="0" w14:algn="none">
            <w14:srgbClr w14:val="000000">
              <w14:alpha w14:val="50000"/>
            </w14:srgbClr>
          </w14:shadow>
        </w:rPr>
        <w:t xml:space="preserve">        </w:t>
      </w:r>
      <w:r w:rsidR="00206E11" w:rsidRPr="000A4322">
        <w:rPr>
          <w:rFonts w:ascii="Bookman Old Style" w:hAnsi="Bookman Old Style"/>
          <w:b/>
          <w:bCs/>
          <w:i/>
          <w:iCs/>
          <w:color w:val="0070C0"/>
          <w:sz w:val="28"/>
          <w:szCs w:val="28"/>
          <w14:shadow w14:blurRad="63500" w14:dist="50800" w14:dir="13500000" w14:sx="0" w14:sy="0" w14:kx="0" w14:ky="0" w14:algn="none">
            <w14:srgbClr w14:val="000000">
              <w14:alpha w14:val="50000"/>
            </w14:srgbClr>
          </w14:shadow>
        </w:rPr>
        <w:t xml:space="preserve">LEGISLATIVE </w:t>
      </w:r>
      <w:r w:rsidR="006F15BD" w:rsidRPr="000A4322">
        <w:rPr>
          <w:rFonts w:ascii="Bookman Old Style" w:hAnsi="Bookman Old Style"/>
          <w:b/>
          <w:bCs/>
          <w:i/>
          <w:iCs/>
          <w:color w:val="0070C0"/>
          <w:sz w:val="28"/>
          <w:szCs w:val="28"/>
          <w14:shadow w14:blurRad="63500" w14:dist="50800" w14:dir="13500000" w14:sx="0" w14:sy="0" w14:kx="0" w14:ky="0" w14:algn="none">
            <w14:srgbClr w14:val="000000">
              <w14:alpha w14:val="50000"/>
            </w14:srgbClr>
          </w14:shadow>
        </w:rPr>
        <w:t xml:space="preserve">UPDATE </w:t>
      </w:r>
    </w:p>
    <w:p w14:paraId="06BB7D37" w14:textId="77777777" w:rsidR="006F15BD" w:rsidRDefault="006F15BD" w:rsidP="00454E8E">
      <w:pPr>
        <w:spacing w:after="0" w:line="240" w:lineRule="auto"/>
        <w:jc w:val="center"/>
        <w:rPr>
          <w:rFonts w:ascii="Bookman Old Style" w:hAnsi="Bookman Old Style"/>
          <w:b/>
          <w:bCs/>
          <w:i/>
          <w:iCs/>
          <w:color w:val="7030A0"/>
          <w:sz w:val="28"/>
          <w:szCs w:val="28"/>
          <w:u w:val="single"/>
          <w14:shadow w14:blurRad="63500" w14:dist="50800" w14:dir="13500000" w14:sx="0" w14:sy="0" w14:kx="0" w14:ky="0" w14:algn="none">
            <w14:srgbClr w14:val="000000">
              <w14:alpha w14:val="50000"/>
            </w14:srgbClr>
          </w14:shadow>
        </w:rPr>
      </w:pPr>
    </w:p>
    <w:p w14:paraId="768A705D" w14:textId="444DE046" w:rsidR="001C0088" w:rsidRDefault="00345549" w:rsidP="004D6516">
      <w:pPr>
        <w:spacing w:after="0" w:line="240" w:lineRule="auto"/>
        <w:jc w:val="center"/>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pPr>
      <w:r w:rsidRPr="00345549">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t xml:space="preserve">      </w:t>
      </w:r>
      <w:r w:rsidR="00F726F2">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t>APRIL</w:t>
      </w:r>
      <w:r w:rsidR="00ED7FA3">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t xml:space="preserve"> </w:t>
      </w:r>
      <w:r w:rsidR="000F5ED8">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t>2024 UPDATE</w:t>
      </w:r>
    </w:p>
    <w:p w14:paraId="4B8C9695" w14:textId="4CADA331" w:rsidR="001C0088" w:rsidRDefault="001C0088" w:rsidP="004D6516">
      <w:pPr>
        <w:spacing w:after="0" w:line="240" w:lineRule="auto"/>
        <w:jc w:val="center"/>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pPr>
    </w:p>
    <w:p w14:paraId="39229419" w14:textId="0CABFA86" w:rsidR="001C0088" w:rsidRDefault="001C0088" w:rsidP="004D6516">
      <w:pPr>
        <w:spacing w:after="0" w:line="240" w:lineRule="auto"/>
        <w:jc w:val="center"/>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pPr>
    </w:p>
    <w:tbl>
      <w:tblPr>
        <w:tblW w:w="10221" w:type="dxa"/>
        <w:jc w:val="center"/>
        <w:tblCellSpacing w:w="0" w:type="dxa"/>
        <w:tblCellMar>
          <w:left w:w="0" w:type="dxa"/>
          <w:right w:w="0" w:type="dxa"/>
        </w:tblCellMar>
        <w:tblLook w:val="04A0" w:firstRow="1" w:lastRow="0" w:firstColumn="1" w:lastColumn="0" w:noHBand="0" w:noVBand="1"/>
      </w:tblPr>
      <w:tblGrid>
        <w:gridCol w:w="10401"/>
      </w:tblGrid>
      <w:tr w:rsidR="003247BE" w:rsidRPr="003247BE" w14:paraId="3B0BA3A3" w14:textId="77777777" w:rsidTr="001376C4">
        <w:trPr>
          <w:trHeight w:val="150"/>
          <w:tblCellSpacing w:w="0" w:type="dxa"/>
          <w:jc w:val="center"/>
        </w:trPr>
        <w:tc>
          <w:tcPr>
            <w:tcW w:w="10221" w:type="dxa"/>
            <w:vAlign w:val="center"/>
            <w:hideMark/>
          </w:tcPr>
          <w:p w14:paraId="451B1544" w14:textId="1B7A9A1C" w:rsidR="003247BE" w:rsidRPr="003247BE" w:rsidRDefault="00816AB6" w:rsidP="00ED7FA3">
            <w:pPr>
              <w:spacing w:after="0" w:line="240" w:lineRule="auto"/>
              <w:jc w:val="center"/>
              <w:rPr>
                <w:rFonts w:ascii="Helvetica" w:eastAsia="Times New Roman" w:hAnsi="Helvetica" w:cs="Helvetica"/>
                <w:color w:val="1D2228"/>
                <w:kern w:val="0"/>
                <w:sz w:val="2"/>
                <w:szCs w:val="2"/>
                <w14:ligatures w14:val="none"/>
              </w:rPr>
            </w:pPr>
            <w:r w:rsidRPr="00345549">
              <w:rPr>
                <w:rFonts w:ascii="Bookman Old Style" w:hAnsi="Bookman Old Style"/>
                <w:noProof/>
              </w:rPr>
              <mc:AlternateContent>
                <mc:Choice Requires="wps">
                  <w:drawing>
                    <wp:anchor distT="45720" distB="45720" distL="114300" distR="114300" simplePos="0" relativeHeight="251662336" behindDoc="1" locked="0" layoutInCell="1" allowOverlap="1" wp14:anchorId="7405F957" wp14:editId="33B32C58">
                      <wp:simplePos x="0" y="0"/>
                      <wp:positionH relativeFrom="column">
                        <wp:posOffset>4687570</wp:posOffset>
                      </wp:positionH>
                      <wp:positionV relativeFrom="paragraph">
                        <wp:posOffset>3810</wp:posOffset>
                      </wp:positionV>
                      <wp:extent cx="2051050" cy="412750"/>
                      <wp:effectExtent l="0" t="0" r="6350" b="6350"/>
                      <wp:wrapTight wrapText="bothSides">
                        <wp:wrapPolygon edited="0">
                          <wp:start x="0" y="0"/>
                          <wp:lineTo x="0" y="20935"/>
                          <wp:lineTo x="21466" y="20935"/>
                          <wp:lineTo x="2146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412750"/>
                              </a:xfrm>
                              <a:prstGeom prst="rect">
                                <a:avLst/>
                              </a:prstGeom>
                              <a:solidFill>
                                <a:srgbClr val="FFFFFF"/>
                              </a:solidFill>
                              <a:ln w="9525">
                                <a:noFill/>
                                <a:miter lim="800000"/>
                                <a:headEnd/>
                                <a:tailEnd/>
                              </a:ln>
                            </wps:spPr>
                            <wps:txbx>
                              <w:txbxContent>
                                <w:p w14:paraId="11CEDD3D" w14:textId="3A65A86F" w:rsidR="00816AB6" w:rsidRPr="00816AB6" w:rsidRDefault="00816AB6" w:rsidP="00816AB6">
                                  <w:pPr>
                                    <w:jc w:val="center"/>
                                    <w:rPr>
                                      <w:sz w:val="18"/>
                                      <w:szCs w:val="18"/>
                                    </w:rPr>
                                  </w:pPr>
                                  <w:r w:rsidRPr="00816AB6">
                                    <w:rPr>
                                      <w:sz w:val="18"/>
                                      <w:szCs w:val="18"/>
                                    </w:rPr>
                                    <w:t>Grover Wallace – Montana State Legislative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5F957" id="_x0000_t202" coordsize="21600,21600" o:spt="202" path="m,l,21600r21600,l21600,xe">
                      <v:stroke joinstyle="miter"/>
                      <v:path gradientshapeok="t" o:connecttype="rect"/>
                    </v:shapetype>
                    <v:shape id="Text Box 2" o:spid="_x0000_s1026" type="#_x0000_t202" style="position:absolute;left:0;text-align:left;margin-left:369.1pt;margin-top:.3pt;width:161.5pt;height:3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" stroked="f">
                      <v:textbox>
                        <w:txbxContent>
                          <w:p w14:paraId="11CEDD3D" w14:textId="3A65A86F" w:rsidR="00816AB6" w:rsidRPr="00816AB6" w:rsidRDefault="00816AB6" w:rsidP="00816AB6">
                            <w:pPr>
                              <w:jc w:val="center"/>
                              <w:rPr>
                                <w:sz w:val="18"/>
                                <w:szCs w:val="18"/>
                              </w:rPr>
                            </w:pPr>
                            <w:r w:rsidRPr="00816AB6">
                              <w:rPr>
                                <w:sz w:val="18"/>
                                <w:szCs w:val="18"/>
                              </w:rPr>
                              <w:t>Grover Wallace – Montana State Legislative Director</w:t>
                            </w:r>
                          </w:p>
                        </w:txbxContent>
                      </v:textbox>
                      <w10:wrap type="tight"/>
                    </v:shape>
                  </w:pict>
                </mc:Fallback>
              </mc:AlternateContent>
            </w:r>
            <w:r w:rsidR="000F5ED8">
              <w:rPr>
                <w:rFonts w:ascii="Bookman Old Style" w:hAnsi="Bookman Old Style"/>
                <w:b/>
                <w:bCs/>
                <w:i/>
                <w:iCs/>
                <w:noProof/>
                <w:color w:val="FF0000"/>
                <w:sz w:val="28"/>
                <w:szCs w:val="28"/>
                <w14:shadow w14:blurRad="63500" w14:dist="50800" w14:dir="13500000" w14:sx="0" w14:sy="0" w14:kx="0" w14:ky="0" w14:algn="none">
                  <w14:srgbClr w14:val="000000">
                    <w14:alpha w14:val="50000"/>
                  </w14:srgbClr>
                </w14:shadow>
              </w:rPr>
              <w:t xml:space="preserve"> </w:t>
            </w:r>
            <w:r w:rsidR="00984BE4">
              <w:rPr>
                <w:rFonts w:ascii="Bookman Old Style" w:hAnsi="Bookman Old Style"/>
                <w:b/>
                <w:bCs/>
                <w:i/>
                <w:iCs/>
                <w:noProof/>
                <w:color w:val="FF0000"/>
                <w:sz w:val="28"/>
                <w:szCs w:val="28"/>
                <w14:shadow w14:blurRad="63500" w14:dist="50800" w14:dir="13500000" w14:sx="0" w14:sy="0" w14:kx="0" w14:ky="0" w14:algn="none">
                  <w14:srgbClr w14:val="000000">
                    <w14:alpha w14:val="50000"/>
                  </w14:srgbClr>
                </w14:shadow>
              </w:rPr>
              <w:t xml:space="preserve">                              </w:t>
            </w:r>
          </w:p>
        </w:tc>
      </w:tr>
      <w:tr w:rsidR="00230B4D" w:rsidRPr="003247BE" w14:paraId="78ED91E5" w14:textId="77777777" w:rsidTr="001376C4">
        <w:trPr>
          <w:trHeight w:val="150"/>
          <w:tblCellSpacing w:w="0" w:type="dxa"/>
          <w:jc w:val="center"/>
        </w:trPr>
        <w:tc>
          <w:tcPr>
            <w:tcW w:w="10221" w:type="dxa"/>
            <w:vAlign w:val="center"/>
          </w:tcPr>
          <w:p w14:paraId="1ADBAFA2" w14:textId="77777777" w:rsidR="005A60B6" w:rsidRPr="00345549" w:rsidRDefault="005A60B6" w:rsidP="00ED7FA3">
            <w:pPr>
              <w:spacing w:after="0" w:line="240" w:lineRule="auto"/>
              <w:jc w:val="center"/>
              <w:rPr>
                <w:rFonts w:ascii="Bookman Old Style" w:hAnsi="Bookman Old Style"/>
                <w:noProof/>
              </w:rPr>
            </w:pPr>
          </w:p>
        </w:tc>
      </w:tr>
      <w:tr w:rsidR="003247BE" w:rsidRPr="00F03A40" w14:paraId="6632839C" w14:textId="77777777" w:rsidTr="001376C4">
        <w:trPr>
          <w:tblCellSpacing w:w="0" w:type="dxa"/>
          <w:jc w:val="center"/>
        </w:trPr>
        <w:tc>
          <w:tcPr>
            <w:tcW w:w="10221" w:type="dxa"/>
            <w:hideMark/>
          </w:tcPr>
          <w:p w14:paraId="5C8A3145" w14:textId="75623692" w:rsidR="007A46DD" w:rsidRDefault="007A46DD" w:rsidP="00230B4D">
            <w:pPr>
              <w:jc w:val="center"/>
              <w:rPr>
                <w:rFonts w:ascii="Bookman Old Style" w:hAnsi="Bookman Old Style"/>
                <w:b/>
                <w:bCs/>
                <w:i/>
                <w:iCs/>
                <w:color w:val="0070C0"/>
                <w:sz w:val="28"/>
                <w:szCs w:val="28"/>
              </w:rPr>
            </w:pPr>
            <w:r>
              <w:rPr>
                <w:rFonts w:ascii="Bookman Old Style" w:hAnsi="Bookman Old Style"/>
                <w:b/>
                <w:bCs/>
                <w:i/>
                <w:iCs/>
                <w:noProof/>
                <w:color w:val="0070C0"/>
                <w:sz w:val="28"/>
                <w:szCs w:val="28"/>
              </w:rPr>
              <mc:AlternateContent>
                <mc:Choice Requires="wps">
                  <w:drawing>
                    <wp:anchor distT="0" distB="0" distL="114300" distR="114300" simplePos="0" relativeHeight="251666432" behindDoc="0" locked="0" layoutInCell="1" allowOverlap="1" wp14:anchorId="53D4652A" wp14:editId="39515A4E">
                      <wp:simplePos x="0" y="0"/>
                      <wp:positionH relativeFrom="column">
                        <wp:posOffset>99060</wp:posOffset>
                      </wp:positionH>
                      <wp:positionV relativeFrom="paragraph">
                        <wp:posOffset>100330</wp:posOffset>
                      </wp:positionV>
                      <wp:extent cx="6350000" cy="0"/>
                      <wp:effectExtent l="0" t="19050" r="50800" b="38100"/>
                      <wp:wrapNone/>
                      <wp:docPr id="2030670818" name="Straight Connector 2"/>
                      <wp:cNvGraphicFramePr/>
                      <a:graphic xmlns:a="http://schemas.openxmlformats.org/drawingml/2006/main">
                        <a:graphicData uri="http://schemas.microsoft.com/office/word/2010/wordprocessingShape">
                          <wps:wsp>
                            <wps:cNvCnPr/>
                            <wps:spPr>
                              <a:xfrm flipV="1">
                                <a:off x="0" y="0"/>
                                <a:ext cx="63500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F1789"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7.9pt" to="507.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" strokecolor="#4472c4 [3204]" strokeweight="4.5pt">
                      <v:stroke joinstyle="miter"/>
                    </v:line>
                  </w:pict>
                </mc:Fallback>
              </mc:AlternateContent>
            </w:r>
          </w:p>
          <w:p w14:paraId="67FE8EF6" w14:textId="2AFE37A2" w:rsidR="00615DBF" w:rsidRDefault="00615DBF" w:rsidP="00230B4D">
            <w:pPr>
              <w:jc w:val="center"/>
              <w:rPr>
                <w:rFonts w:ascii="Bookman Old Style" w:hAnsi="Bookman Old Style"/>
                <w:b/>
                <w:bCs/>
                <w:i/>
                <w:iCs/>
                <w:color w:val="0070C0"/>
                <w:sz w:val="28"/>
                <w:szCs w:val="28"/>
              </w:rPr>
            </w:pPr>
            <w:r w:rsidRPr="00615DBF">
              <w:rPr>
                <w:rFonts w:ascii="Bookman Old Style" w:hAnsi="Bookman Old Style"/>
                <w:b/>
                <w:bCs/>
                <w:i/>
                <w:iCs/>
                <w:color w:val="0070C0"/>
                <w:sz w:val="28"/>
                <w:szCs w:val="28"/>
              </w:rPr>
              <w:t xml:space="preserve">MONTANA STATE CONFERENCE </w:t>
            </w:r>
            <w:r w:rsidR="00EF6206">
              <w:rPr>
                <w:rFonts w:ascii="Bookman Old Style" w:hAnsi="Bookman Old Style"/>
                <w:b/>
                <w:bCs/>
                <w:i/>
                <w:iCs/>
                <w:color w:val="0070C0"/>
                <w:sz w:val="28"/>
                <w:szCs w:val="28"/>
              </w:rPr>
              <w:t>– MAKE SURE TO REGISTER SOON!</w:t>
            </w:r>
          </w:p>
          <w:p w14:paraId="22B716C7" w14:textId="05554685" w:rsidR="006C50AA" w:rsidRPr="006C50AA" w:rsidRDefault="006C50AA" w:rsidP="00230B4D">
            <w:pPr>
              <w:jc w:val="center"/>
              <w:rPr>
                <w:rFonts w:ascii="Bookman Old Style" w:hAnsi="Bookman Old Style"/>
                <w:b/>
                <w:bCs/>
                <w:i/>
                <w:iCs/>
                <w:color w:val="FF0000"/>
                <w:sz w:val="28"/>
                <w:szCs w:val="28"/>
              </w:rPr>
            </w:pPr>
            <w:r w:rsidRPr="006C50AA">
              <w:rPr>
                <w:rFonts w:ascii="Bookman Old Style" w:hAnsi="Bookman Old Style"/>
                <w:b/>
                <w:bCs/>
                <w:i/>
                <w:iCs/>
                <w:color w:val="FF0000"/>
                <w:sz w:val="28"/>
                <w:szCs w:val="28"/>
              </w:rPr>
              <w:t>MAY 1</w:t>
            </w:r>
            <w:r w:rsidRPr="006C50AA">
              <w:rPr>
                <w:rFonts w:ascii="Bookman Old Style" w:hAnsi="Bookman Old Style"/>
                <w:b/>
                <w:bCs/>
                <w:i/>
                <w:iCs/>
                <w:color w:val="FF0000"/>
                <w:sz w:val="28"/>
                <w:szCs w:val="28"/>
                <w:vertAlign w:val="superscript"/>
              </w:rPr>
              <w:t>ST</w:t>
            </w:r>
            <w:r w:rsidRPr="006C50AA">
              <w:rPr>
                <w:rFonts w:ascii="Bookman Old Style" w:hAnsi="Bookman Old Style"/>
                <w:b/>
                <w:bCs/>
                <w:i/>
                <w:iCs/>
                <w:color w:val="FF0000"/>
                <w:sz w:val="28"/>
                <w:szCs w:val="28"/>
              </w:rPr>
              <w:t xml:space="preserve"> – 3RD</w:t>
            </w:r>
          </w:p>
          <w:p w14:paraId="68221D73" w14:textId="4F271C1E" w:rsidR="00615DBF" w:rsidRPr="00EF6206" w:rsidRDefault="00615DBF" w:rsidP="00230B4D">
            <w:pPr>
              <w:jc w:val="center"/>
              <w:rPr>
                <w:rFonts w:ascii="Bookman Old Style" w:hAnsi="Bookman Old Style"/>
                <w:b/>
                <w:bCs/>
                <w:i/>
                <w:iCs/>
                <w:color w:val="00B050"/>
                <w:sz w:val="28"/>
                <w:szCs w:val="28"/>
              </w:rPr>
            </w:pPr>
            <w:r w:rsidRPr="00EF6206">
              <w:rPr>
                <w:rFonts w:ascii="Bookman Old Style" w:hAnsi="Bookman Old Style"/>
                <w:b/>
                <w:bCs/>
                <w:i/>
                <w:iCs/>
                <w:color w:val="00B050"/>
                <w:sz w:val="28"/>
                <w:szCs w:val="28"/>
              </w:rPr>
              <w:t>Go online and register for the conference in Kalispell!</w:t>
            </w:r>
          </w:p>
          <w:p w14:paraId="06A048AE" w14:textId="2A6E7EBF" w:rsidR="00615DBF" w:rsidRDefault="007A46DD" w:rsidP="00230B4D">
            <w:pPr>
              <w:jc w:val="center"/>
              <w:rPr>
                <w:rFonts w:ascii="Bookman Old Style" w:hAnsi="Bookman Old Style"/>
                <w:b/>
                <w:bCs/>
                <w:sz w:val="28"/>
                <w:szCs w:val="28"/>
              </w:rPr>
            </w:pPr>
            <w:r>
              <w:rPr>
                <w:rFonts w:ascii="Bookman Old Style" w:hAnsi="Bookman Old Style"/>
                <w:b/>
                <w:bCs/>
                <w:noProof/>
                <w:sz w:val="28"/>
                <w:szCs w:val="28"/>
              </w:rPr>
              <mc:AlternateContent>
                <mc:Choice Requires="wps">
                  <w:drawing>
                    <wp:anchor distT="0" distB="0" distL="114300" distR="114300" simplePos="0" relativeHeight="251665408" behindDoc="0" locked="0" layoutInCell="1" allowOverlap="1" wp14:anchorId="5A287387" wp14:editId="2B84E01D">
                      <wp:simplePos x="0" y="0"/>
                      <wp:positionH relativeFrom="column">
                        <wp:posOffset>130810</wp:posOffset>
                      </wp:positionH>
                      <wp:positionV relativeFrom="paragraph">
                        <wp:posOffset>120650</wp:posOffset>
                      </wp:positionV>
                      <wp:extent cx="6330950" cy="0"/>
                      <wp:effectExtent l="0" t="19050" r="50800" b="38100"/>
                      <wp:wrapNone/>
                      <wp:docPr id="893503110" name="Straight Connector 1"/>
                      <wp:cNvGraphicFramePr/>
                      <a:graphic xmlns:a="http://schemas.openxmlformats.org/drawingml/2006/main">
                        <a:graphicData uri="http://schemas.microsoft.com/office/word/2010/wordprocessingShape">
                          <wps:wsp>
                            <wps:cNvCnPr/>
                            <wps:spPr>
                              <a:xfrm flipV="1">
                                <a:off x="0" y="0"/>
                                <a:ext cx="633095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F45D6"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9.5pt" to="508.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" strokecolor="#4472c4 [3204]" strokeweight="4.5pt">
                      <v:stroke joinstyle="miter"/>
                    </v:line>
                  </w:pict>
                </mc:Fallback>
              </mc:AlternateContent>
            </w:r>
          </w:p>
          <w:p w14:paraId="12F7764D" w14:textId="77777777" w:rsidR="001376C4" w:rsidRPr="001376C4" w:rsidRDefault="001376C4" w:rsidP="001376C4">
            <w:pPr>
              <w:shd w:val="clear" w:color="auto" w:fill="FFFFFF"/>
              <w:spacing w:before="120" w:after="120" w:line="720" w:lineRule="atLeast"/>
              <w:jc w:val="center"/>
              <w:outlineLvl w:val="0"/>
              <w:rPr>
                <w:rFonts w:ascii="Bookman Old Style" w:eastAsia="Times New Roman" w:hAnsi="Bookman Old Style" w:cs="Times New Roman"/>
                <w:b/>
                <w:bCs/>
                <w:color w:val="222222"/>
                <w:spacing w:val="-15"/>
                <w:kern w:val="36"/>
                <w:sz w:val="28"/>
                <w:szCs w:val="28"/>
                <w14:ligatures w14:val="none"/>
              </w:rPr>
            </w:pPr>
            <w:r w:rsidRPr="001376C4">
              <w:rPr>
                <w:rFonts w:ascii="Bookman Old Style" w:eastAsia="Times New Roman" w:hAnsi="Bookman Old Style" w:cs="Times New Roman"/>
                <w:b/>
                <w:bCs/>
                <w:color w:val="222222"/>
                <w:spacing w:val="-15"/>
                <w:kern w:val="36"/>
                <w:sz w:val="28"/>
                <w:szCs w:val="28"/>
                <w14:ligatures w14:val="none"/>
              </w:rPr>
              <w:t>EEOC Releases Final Regulations for Pregnant Workers Fairness Act</w:t>
            </w:r>
          </w:p>
          <w:p w14:paraId="3A822F61" w14:textId="7BB9D0DE" w:rsidR="001376C4" w:rsidRPr="001376C4" w:rsidRDefault="001376C4" w:rsidP="001376C4">
            <w:pPr>
              <w:shd w:val="clear" w:color="auto" w:fill="FFFFFF"/>
              <w:spacing w:line="240" w:lineRule="auto"/>
              <w:jc w:val="center"/>
              <w:rPr>
                <w:rFonts w:ascii="Bookman Old Style" w:eastAsia="Times New Roman" w:hAnsi="Bookman Old Style" w:cs="Times New Roman"/>
                <w:color w:val="222222"/>
                <w:kern w:val="0"/>
                <w:sz w:val="24"/>
                <w:szCs w:val="24"/>
                <w14:ligatures w14:val="none"/>
              </w:rPr>
            </w:pPr>
            <w:r w:rsidRPr="001376C4">
              <w:rPr>
                <w:rFonts w:ascii="Bookman Old Style" w:eastAsia="Times New Roman" w:hAnsi="Bookman Old Style" w:cs="Times New Roman"/>
                <w:color w:val="222222"/>
                <w:kern w:val="0"/>
                <w:sz w:val="24"/>
                <w:szCs w:val="24"/>
                <w14:ligatures w14:val="none"/>
              </w:rPr>
              <w:t xml:space="preserve">April 15, 2024 </w:t>
            </w:r>
          </w:p>
          <w:p w14:paraId="31DCD87E" w14:textId="6FADB777" w:rsidR="001376C4" w:rsidRPr="001376C4" w:rsidRDefault="001376C4" w:rsidP="001376C4">
            <w:pPr>
              <w:shd w:val="clear" w:color="auto" w:fill="FFFFFF"/>
              <w:spacing w:after="240" w:line="240" w:lineRule="auto"/>
              <w:jc w:val="both"/>
              <w:rPr>
                <w:rFonts w:ascii="Bookman Old Style" w:eastAsia="Times New Roman" w:hAnsi="Bookman Old Style" w:cs="Times New Roman"/>
                <w:color w:val="222222"/>
                <w:kern w:val="0"/>
                <w:sz w:val="20"/>
                <w:szCs w:val="20"/>
                <w14:ligatures w14:val="none"/>
              </w:rPr>
            </w:pPr>
            <w:r w:rsidRPr="001376C4">
              <w:rPr>
                <w:rFonts w:ascii="Bookman Old Style" w:eastAsia="Times New Roman" w:hAnsi="Bookman Old Style" w:cs="Times New Roman"/>
                <w:color w:val="222222"/>
                <w:kern w:val="0"/>
                <w:sz w:val="20"/>
                <w:szCs w:val="20"/>
                <w14:ligatures w14:val="none"/>
              </w:rPr>
              <w:t>The U.S. Equal Employment Opportunity Commission (EEOC) final regulations for implementing the Pregnant Workers Fairness Act (PWFA)</w:t>
            </w:r>
            <w:r w:rsidRPr="0032336D">
              <w:rPr>
                <w:rFonts w:ascii="Bookman Old Style" w:eastAsia="Times New Roman" w:hAnsi="Bookman Old Style" w:cs="Times New Roman"/>
                <w:color w:val="222222"/>
                <w:kern w:val="0"/>
                <w:sz w:val="20"/>
                <w:szCs w:val="20"/>
                <w14:ligatures w14:val="none"/>
              </w:rPr>
              <w:t xml:space="preserve"> on April 15th</w:t>
            </w:r>
            <w:r w:rsidRPr="001376C4">
              <w:rPr>
                <w:rFonts w:ascii="Bookman Old Style" w:eastAsia="Times New Roman" w:hAnsi="Bookman Old Style" w:cs="Times New Roman"/>
                <w:color w:val="222222"/>
                <w:kern w:val="0"/>
                <w:sz w:val="20"/>
                <w:szCs w:val="20"/>
                <w14:ligatures w14:val="none"/>
              </w:rPr>
              <w:t>.</w:t>
            </w:r>
          </w:p>
          <w:p w14:paraId="006A2F1F" w14:textId="77777777" w:rsidR="001376C4" w:rsidRPr="001376C4" w:rsidRDefault="001376C4" w:rsidP="001376C4">
            <w:pPr>
              <w:shd w:val="clear" w:color="auto" w:fill="FFFFFF"/>
              <w:spacing w:after="240" w:line="240" w:lineRule="auto"/>
              <w:jc w:val="both"/>
              <w:rPr>
                <w:rFonts w:ascii="Bookman Old Style" w:eastAsia="Times New Roman" w:hAnsi="Bookman Old Style" w:cs="Times New Roman"/>
                <w:color w:val="222222"/>
                <w:kern w:val="0"/>
                <w:sz w:val="20"/>
                <w:szCs w:val="20"/>
                <w14:ligatures w14:val="none"/>
              </w:rPr>
            </w:pPr>
            <w:r w:rsidRPr="001376C4">
              <w:rPr>
                <w:rFonts w:ascii="Bookman Old Style" w:eastAsia="Times New Roman" w:hAnsi="Bookman Old Style" w:cs="Times New Roman"/>
                <w:color w:val="222222"/>
                <w:kern w:val="0"/>
                <w:sz w:val="20"/>
                <w:szCs w:val="20"/>
                <w14:ligatures w14:val="none"/>
              </w:rPr>
              <w:t>After considering more than 100,000 public comments during a 60-day period, the EEOC aimed to clarify definitions and limitations of the law. For example, the PWFA only provides accommodations to qualified employees with limitations related to, affected by or arising out of pregnancy, childbirth or related medical conditions. The EEOC noted that whether a condition constitutes “pregnancy, childbirth, or related medical conditions” will be guided by existing Title VII precedent.</w:t>
            </w:r>
          </w:p>
          <w:p w14:paraId="049E6778" w14:textId="77777777" w:rsidR="001376C4" w:rsidRPr="001376C4" w:rsidRDefault="001376C4" w:rsidP="001376C4">
            <w:pPr>
              <w:shd w:val="clear" w:color="auto" w:fill="FFFFFF"/>
              <w:spacing w:after="240" w:line="240" w:lineRule="auto"/>
              <w:jc w:val="both"/>
              <w:rPr>
                <w:rFonts w:ascii="Bookman Old Style" w:eastAsia="Times New Roman" w:hAnsi="Bookman Old Style" w:cs="Times New Roman"/>
                <w:color w:val="222222"/>
                <w:kern w:val="0"/>
                <w:sz w:val="20"/>
                <w:szCs w:val="20"/>
                <w14:ligatures w14:val="none"/>
              </w:rPr>
            </w:pPr>
            <w:r w:rsidRPr="001376C4">
              <w:rPr>
                <w:rFonts w:ascii="Bookman Old Style" w:eastAsia="Times New Roman" w:hAnsi="Bookman Old Style" w:cs="Times New Roman"/>
                <w:color w:val="222222"/>
                <w:kern w:val="0"/>
                <w:sz w:val="20"/>
                <w:szCs w:val="20"/>
                <w14:ligatures w14:val="none"/>
              </w:rPr>
              <w:t>The PWFA, which </w:t>
            </w:r>
            <w:hyperlink r:id="rId8" w:history="1">
              <w:r w:rsidRPr="001376C4">
                <w:rPr>
                  <w:rFonts w:ascii="Bookman Old Style" w:eastAsia="Times New Roman" w:hAnsi="Bookman Old Style" w:cs="Times New Roman"/>
                  <w:color w:val="3375B8"/>
                  <w:kern w:val="0"/>
                  <w:sz w:val="20"/>
                  <w:szCs w:val="20"/>
                  <w:u w:val="single"/>
                  <w14:ligatures w14:val="none"/>
                </w:rPr>
                <w:t>went into effect</w:t>
              </w:r>
            </w:hyperlink>
            <w:r w:rsidRPr="001376C4">
              <w:rPr>
                <w:rFonts w:ascii="Bookman Old Style" w:eastAsia="Times New Roman" w:hAnsi="Bookman Old Style" w:cs="Times New Roman"/>
                <w:color w:val="222222"/>
                <w:kern w:val="0"/>
                <w:sz w:val="20"/>
                <w:szCs w:val="20"/>
                <w14:ligatures w14:val="none"/>
              </w:rPr>
              <w:t> on June 27, 2023, requires employers to provide reasonable accommodations for known limitations related to pregnancy, childbirth or related medical conditions unless the accommodation would cause the employer an undue hardship. The law applies to employers with 15 or more employees.</w:t>
            </w:r>
          </w:p>
          <w:p w14:paraId="4BF42AB4" w14:textId="77777777" w:rsidR="001376C4" w:rsidRPr="001376C4" w:rsidRDefault="001376C4" w:rsidP="001376C4">
            <w:pPr>
              <w:shd w:val="clear" w:color="auto" w:fill="FFFFFF"/>
              <w:spacing w:after="240" w:line="240" w:lineRule="auto"/>
              <w:jc w:val="both"/>
              <w:rPr>
                <w:rFonts w:ascii="Bookman Old Style" w:eastAsia="Times New Roman" w:hAnsi="Bookman Old Style" w:cs="Times New Roman"/>
                <w:color w:val="222222"/>
                <w:kern w:val="0"/>
                <w:sz w:val="20"/>
                <w:szCs w:val="20"/>
                <w14:ligatures w14:val="none"/>
              </w:rPr>
            </w:pPr>
            <w:r w:rsidRPr="001376C4">
              <w:rPr>
                <w:rFonts w:ascii="Bookman Old Style" w:eastAsia="Times New Roman" w:hAnsi="Bookman Old Style" w:cs="Times New Roman"/>
                <w:color w:val="222222"/>
                <w:kern w:val="0"/>
                <w:sz w:val="20"/>
                <w:szCs w:val="20"/>
                <w14:ligatures w14:val="none"/>
              </w:rPr>
              <w:t>The </w:t>
            </w:r>
            <w:hyperlink r:id="rId9" w:tgtFrame="_blank" w:history="1">
              <w:r w:rsidRPr="001376C4">
                <w:rPr>
                  <w:rFonts w:ascii="Bookman Old Style" w:eastAsia="Times New Roman" w:hAnsi="Bookman Old Style" w:cs="Times New Roman"/>
                  <w:color w:val="3375B8"/>
                  <w:kern w:val="0"/>
                  <w:sz w:val="20"/>
                  <w:szCs w:val="20"/>
                  <w:u w:val="single"/>
                  <w14:ligatures w14:val="none"/>
                </w:rPr>
                <w:t>House Committee on Education and Labor Report on the PWFA</w:t>
              </w:r>
            </w:hyperlink>
            <w:r w:rsidRPr="001376C4">
              <w:rPr>
                <w:rFonts w:ascii="Bookman Old Style" w:eastAsia="Times New Roman" w:hAnsi="Bookman Old Style" w:cs="Times New Roman"/>
                <w:color w:val="222222"/>
                <w:kern w:val="0"/>
                <w:sz w:val="20"/>
                <w:szCs w:val="20"/>
                <w14:ligatures w14:val="none"/>
              </w:rPr>
              <w:t> provided examples of possible reasonable accommodations, including:</w:t>
            </w:r>
          </w:p>
          <w:p w14:paraId="711724FF" w14:textId="77777777" w:rsidR="001376C4" w:rsidRPr="001376C4" w:rsidRDefault="001376C4" w:rsidP="001376C4">
            <w:pPr>
              <w:numPr>
                <w:ilvl w:val="0"/>
                <w:numId w:val="11"/>
              </w:numPr>
              <w:shd w:val="clear" w:color="auto" w:fill="FFFFFF"/>
              <w:spacing w:before="100" w:beforeAutospacing="1" w:after="100" w:afterAutospacing="1" w:line="240" w:lineRule="auto"/>
              <w:jc w:val="both"/>
              <w:rPr>
                <w:rFonts w:ascii="Bookman Old Style" w:eastAsia="Times New Roman" w:hAnsi="Bookman Old Style" w:cs="Times New Roman"/>
                <w:color w:val="222222"/>
                <w:kern w:val="0"/>
                <w:sz w:val="20"/>
                <w:szCs w:val="20"/>
                <w14:ligatures w14:val="none"/>
              </w:rPr>
            </w:pPr>
            <w:r w:rsidRPr="001376C4">
              <w:rPr>
                <w:rFonts w:ascii="Bookman Old Style" w:eastAsia="Times New Roman" w:hAnsi="Bookman Old Style" w:cs="Times New Roman"/>
                <w:color w:val="222222"/>
                <w:kern w:val="0"/>
                <w:sz w:val="20"/>
                <w:szCs w:val="20"/>
                <w14:ligatures w14:val="none"/>
              </w:rPr>
              <w:t>The ability to sit or drink water.</w:t>
            </w:r>
          </w:p>
          <w:p w14:paraId="1FF330EB" w14:textId="77777777" w:rsidR="001376C4" w:rsidRPr="001376C4" w:rsidRDefault="001376C4" w:rsidP="001376C4">
            <w:pPr>
              <w:numPr>
                <w:ilvl w:val="0"/>
                <w:numId w:val="11"/>
              </w:numPr>
              <w:shd w:val="clear" w:color="auto" w:fill="FFFFFF"/>
              <w:spacing w:before="100" w:beforeAutospacing="1" w:after="100" w:afterAutospacing="1" w:line="240" w:lineRule="auto"/>
              <w:jc w:val="both"/>
              <w:rPr>
                <w:rFonts w:ascii="Bookman Old Style" w:eastAsia="Times New Roman" w:hAnsi="Bookman Old Style" w:cs="Times New Roman"/>
                <w:color w:val="222222"/>
                <w:kern w:val="0"/>
                <w:sz w:val="20"/>
                <w:szCs w:val="20"/>
                <w14:ligatures w14:val="none"/>
              </w:rPr>
            </w:pPr>
            <w:r w:rsidRPr="001376C4">
              <w:rPr>
                <w:rFonts w:ascii="Bookman Old Style" w:eastAsia="Times New Roman" w:hAnsi="Bookman Old Style" w:cs="Times New Roman"/>
                <w:color w:val="222222"/>
                <w:kern w:val="0"/>
                <w:sz w:val="20"/>
                <w:szCs w:val="20"/>
                <w14:ligatures w14:val="none"/>
              </w:rPr>
              <w:t>Closer parking.</w:t>
            </w:r>
          </w:p>
          <w:p w14:paraId="4FA85899" w14:textId="77777777" w:rsidR="001376C4" w:rsidRPr="001376C4" w:rsidRDefault="001376C4" w:rsidP="001376C4">
            <w:pPr>
              <w:numPr>
                <w:ilvl w:val="0"/>
                <w:numId w:val="11"/>
              </w:numPr>
              <w:shd w:val="clear" w:color="auto" w:fill="FFFFFF"/>
              <w:spacing w:before="100" w:beforeAutospacing="1" w:after="100" w:afterAutospacing="1" w:line="240" w:lineRule="auto"/>
              <w:jc w:val="both"/>
              <w:rPr>
                <w:rFonts w:ascii="Bookman Old Style" w:eastAsia="Times New Roman" w:hAnsi="Bookman Old Style" w:cs="Times New Roman"/>
                <w:color w:val="222222"/>
                <w:kern w:val="0"/>
                <w:sz w:val="20"/>
                <w:szCs w:val="20"/>
                <w14:ligatures w14:val="none"/>
              </w:rPr>
            </w:pPr>
            <w:r w:rsidRPr="001376C4">
              <w:rPr>
                <w:rFonts w:ascii="Bookman Old Style" w:eastAsia="Times New Roman" w:hAnsi="Bookman Old Style" w:cs="Times New Roman"/>
                <w:color w:val="222222"/>
                <w:kern w:val="0"/>
                <w:sz w:val="20"/>
                <w:szCs w:val="20"/>
                <w14:ligatures w14:val="none"/>
              </w:rPr>
              <w:t>Flexible hours.</w:t>
            </w:r>
          </w:p>
          <w:p w14:paraId="085BCC63" w14:textId="77777777" w:rsidR="001376C4" w:rsidRPr="001376C4" w:rsidRDefault="001376C4" w:rsidP="001376C4">
            <w:pPr>
              <w:numPr>
                <w:ilvl w:val="0"/>
                <w:numId w:val="11"/>
              </w:numPr>
              <w:shd w:val="clear" w:color="auto" w:fill="FFFFFF"/>
              <w:spacing w:before="100" w:beforeAutospacing="1" w:after="100" w:afterAutospacing="1" w:line="240" w:lineRule="auto"/>
              <w:jc w:val="both"/>
              <w:rPr>
                <w:rFonts w:ascii="Bookman Old Style" w:eastAsia="Times New Roman" w:hAnsi="Bookman Old Style" w:cs="Times New Roman"/>
                <w:color w:val="222222"/>
                <w:kern w:val="0"/>
                <w:sz w:val="20"/>
                <w:szCs w:val="20"/>
                <w14:ligatures w14:val="none"/>
              </w:rPr>
            </w:pPr>
            <w:r w:rsidRPr="001376C4">
              <w:rPr>
                <w:rFonts w:ascii="Bookman Old Style" w:eastAsia="Times New Roman" w:hAnsi="Bookman Old Style" w:cs="Times New Roman"/>
                <w:color w:val="222222"/>
                <w:kern w:val="0"/>
                <w:sz w:val="20"/>
                <w:szCs w:val="20"/>
                <w14:ligatures w14:val="none"/>
              </w:rPr>
              <w:t>Appropriately sized uniforms and safety apparel.</w:t>
            </w:r>
          </w:p>
          <w:p w14:paraId="44BCAD88" w14:textId="77777777" w:rsidR="001376C4" w:rsidRPr="001376C4" w:rsidRDefault="001376C4" w:rsidP="001376C4">
            <w:pPr>
              <w:numPr>
                <w:ilvl w:val="0"/>
                <w:numId w:val="11"/>
              </w:numPr>
              <w:shd w:val="clear" w:color="auto" w:fill="FFFFFF"/>
              <w:spacing w:before="100" w:beforeAutospacing="1" w:after="100" w:afterAutospacing="1" w:line="240" w:lineRule="auto"/>
              <w:jc w:val="both"/>
              <w:rPr>
                <w:rFonts w:ascii="Bookman Old Style" w:eastAsia="Times New Roman" w:hAnsi="Bookman Old Style" w:cs="Times New Roman"/>
                <w:color w:val="222222"/>
                <w:kern w:val="0"/>
                <w:sz w:val="20"/>
                <w:szCs w:val="20"/>
                <w14:ligatures w14:val="none"/>
              </w:rPr>
            </w:pPr>
            <w:r w:rsidRPr="001376C4">
              <w:rPr>
                <w:rFonts w:ascii="Bookman Old Style" w:eastAsia="Times New Roman" w:hAnsi="Bookman Old Style" w:cs="Times New Roman"/>
                <w:color w:val="222222"/>
                <w:kern w:val="0"/>
                <w:sz w:val="20"/>
                <w:szCs w:val="20"/>
                <w14:ligatures w14:val="none"/>
              </w:rPr>
              <w:t>Additional break time to use the bathroom, eat and rest.</w:t>
            </w:r>
          </w:p>
          <w:p w14:paraId="155A23C2" w14:textId="77777777" w:rsidR="001376C4" w:rsidRPr="001376C4" w:rsidRDefault="001376C4" w:rsidP="001376C4">
            <w:pPr>
              <w:numPr>
                <w:ilvl w:val="0"/>
                <w:numId w:val="11"/>
              </w:numPr>
              <w:shd w:val="clear" w:color="auto" w:fill="FFFFFF"/>
              <w:spacing w:before="100" w:beforeAutospacing="1" w:after="100" w:afterAutospacing="1" w:line="240" w:lineRule="auto"/>
              <w:jc w:val="both"/>
              <w:rPr>
                <w:rFonts w:ascii="Bookman Old Style" w:eastAsia="Times New Roman" w:hAnsi="Bookman Old Style" w:cs="Times New Roman"/>
                <w:color w:val="222222"/>
                <w:kern w:val="0"/>
                <w:sz w:val="20"/>
                <w:szCs w:val="20"/>
                <w14:ligatures w14:val="none"/>
              </w:rPr>
            </w:pPr>
            <w:r w:rsidRPr="001376C4">
              <w:rPr>
                <w:rFonts w:ascii="Bookman Old Style" w:eastAsia="Times New Roman" w:hAnsi="Bookman Old Style" w:cs="Times New Roman"/>
                <w:color w:val="222222"/>
                <w:kern w:val="0"/>
                <w:sz w:val="20"/>
                <w:szCs w:val="20"/>
                <w14:ligatures w14:val="none"/>
              </w:rPr>
              <w:t>Leave to recover from childbirth.</w:t>
            </w:r>
          </w:p>
          <w:p w14:paraId="0DCE6CA5" w14:textId="6DBBA2C4" w:rsidR="00ED7FA3" w:rsidRPr="0032336D" w:rsidRDefault="001376C4" w:rsidP="00021A70">
            <w:pPr>
              <w:numPr>
                <w:ilvl w:val="0"/>
                <w:numId w:val="11"/>
              </w:numPr>
              <w:shd w:val="clear" w:color="auto" w:fill="FFFFFF"/>
              <w:spacing w:before="100" w:beforeAutospacing="1" w:after="100" w:afterAutospacing="1" w:line="240" w:lineRule="auto"/>
              <w:jc w:val="both"/>
              <w:rPr>
                <w:rFonts w:ascii="Bookman Old Style" w:eastAsia="Times New Roman" w:hAnsi="Bookman Old Style" w:cs="Times New Roman"/>
                <w:color w:val="222222"/>
                <w:kern w:val="0"/>
                <w:sz w:val="20"/>
                <w:szCs w:val="20"/>
                <w14:ligatures w14:val="none"/>
              </w:rPr>
            </w:pPr>
            <w:r w:rsidRPr="001376C4">
              <w:rPr>
                <w:rFonts w:ascii="Bookman Old Style" w:eastAsia="Times New Roman" w:hAnsi="Bookman Old Style" w:cs="Times New Roman"/>
                <w:color w:val="222222"/>
                <w:kern w:val="0"/>
                <w:sz w:val="20"/>
                <w:szCs w:val="20"/>
                <w14:ligatures w14:val="none"/>
              </w:rPr>
              <w:lastRenderedPageBreak/>
              <w:t>Reassignment from activities that are strenuous or involve exposure to compounds that are not safe for pregnancy</w:t>
            </w:r>
            <w:r w:rsidR="00021A70" w:rsidRPr="0032336D">
              <w:rPr>
                <w:rFonts w:ascii="Bookman Old Style" w:eastAsia="Times New Roman" w:hAnsi="Bookman Old Style" w:cs="Times New Roman"/>
                <w:color w:val="222222"/>
                <w:kern w:val="0"/>
                <w:sz w:val="20"/>
                <w:szCs w:val="20"/>
                <w14:ligatures w14:val="none"/>
              </w:rPr>
              <w:t>.</w:t>
            </w:r>
          </w:p>
          <w:tbl>
            <w:tblPr>
              <w:tblW w:w="10401" w:type="dxa"/>
              <w:jc w:val="center"/>
              <w:tblCellSpacing w:w="0" w:type="dxa"/>
              <w:shd w:val="clear" w:color="auto" w:fill="FFFFFF"/>
              <w:tblCellMar>
                <w:left w:w="0" w:type="dxa"/>
                <w:right w:w="0" w:type="dxa"/>
              </w:tblCellMar>
              <w:tblLook w:val="04A0" w:firstRow="1" w:lastRow="0" w:firstColumn="1" w:lastColumn="0" w:noHBand="0" w:noVBand="1"/>
            </w:tblPr>
            <w:tblGrid>
              <w:gridCol w:w="10401"/>
            </w:tblGrid>
            <w:tr w:rsidR="00A40100" w:rsidRPr="00F03A40" w14:paraId="0B7DF555" w14:textId="77777777" w:rsidTr="00811640">
              <w:trPr>
                <w:trHeight w:val="4894"/>
                <w:tblCellSpacing w:w="0" w:type="dxa"/>
                <w:jc w:val="center"/>
              </w:trPr>
              <w:tc>
                <w:tcPr>
                  <w:tcW w:w="0" w:type="auto"/>
                  <w:shd w:val="clear" w:color="auto" w:fill="FFFFFF"/>
                  <w:hideMark/>
                </w:tcPr>
                <w:p w14:paraId="6473945C" w14:textId="46671157" w:rsidR="00C22769" w:rsidRPr="000604E1" w:rsidRDefault="00C22769" w:rsidP="00C22769">
                  <w:pPr>
                    <w:shd w:val="clear" w:color="auto" w:fill="FFFFFF"/>
                    <w:spacing w:before="120" w:after="120" w:line="600" w:lineRule="atLeast"/>
                    <w:outlineLvl w:val="0"/>
                    <w:rPr>
                      <w:rFonts w:ascii="Bookman Old Style" w:eastAsia="Times New Roman" w:hAnsi="Bookman Old Style" w:cs="Times New Roman"/>
                      <w:b/>
                      <w:bCs/>
                      <w:color w:val="222222"/>
                      <w:spacing w:val="-15"/>
                      <w:kern w:val="36"/>
                      <w:sz w:val="20"/>
                      <w:szCs w:val="20"/>
                      <w14:ligatures w14:val="none"/>
                    </w:rPr>
                  </w:pPr>
                  <w:r w:rsidRPr="0021260D">
                    <w:rPr>
                      <w:rFonts w:ascii="Bookman Old Style" w:eastAsia="Times New Roman" w:hAnsi="Bookman Old Style" w:cs="Times New Roman"/>
                      <w:b/>
                      <w:bCs/>
                      <w:color w:val="222222"/>
                      <w:spacing w:val="-15"/>
                      <w:kern w:val="36"/>
                      <w14:ligatures w14:val="none"/>
                    </w:rPr>
                    <w:t>SHRM LINK ARTICLE:</w:t>
                  </w:r>
                  <w:r>
                    <w:rPr>
                      <w:rFonts w:ascii="Bookman Old Style" w:eastAsia="Times New Roman" w:hAnsi="Bookman Old Style" w:cs="Times New Roman"/>
                      <w:b/>
                      <w:bCs/>
                      <w:color w:val="222222"/>
                      <w:spacing w:val="-15"/>
                      <w:kern w:val="36"/>
                      <w:sz w:val="28"/>
                      <w:szCs w:val="28"/>
                      <w14:ligatures w14:val="none"/>
                    </w:rPr>
                    <w:t xml:space="preserve"> </w:t>
                  </w:r>
                  <w:hyperlink r:id="rId10" w:history="1">
                    <w:r w:rsidR="000604E1" w:rsidRPr="000604E1">
                      <w:rPr>
                        <w:rStyle w:val="Hyperlink"/>
                        <w:rFonts w:ascii="Bookman Old Style" w:eastAsia="Times New Roman" w:hAnsi="Bookman Old Style" w:cs="Times New Roman"/>
                        <w:b/>
                        <w:bCs/>
                        <w:spacing w:val="-15"/>
                        <w:kern w:val="36"/>
                        <w:sz w:val="20"/>
                        <w:szCs w:val="20"/>
                        <w14:ligatures w14:val="none"/>
                      </w:rPr>
                      <w:t>EEOC Releases Final Regulations for Pregnant Workers Fairness Act (shrm.org)</w:t>
                    </w:r>
                  </w:hyperlink>
                </w:p>
                <w:p w14:paraId="39D6BCDB" w14:textId="77777777" w:rsidR="00673744" w:rsidRDefault="00673744" w:rsidP="00673744">
                  <w:pPr>
                    <w:shd w:val="clear" w:color="auto" w:fill="FFFFFF"/>
                    <w:spacing w:before="120" w:after="120" w:line="240" w:lineRule="auto"/>
                    <w:outlineLvl w:val="0"/>
                    <w:rPr>
                      <w:rFonts w:ascii="Helvetica" w:hAnsi="Helvetica" w:cs="Helvetica"/>
                      <w:color w:val="494949"/>
                      <w:sz w:val="21"/>
                      <w:szCs w:val="21"/>
                      <w:shd w:val="clear" w:color="auto" w:fill="FFFFFF"/>
                    </w:rPr>
                  </w:pPr>
                </w:p>
                <w:p w14:paraId="79D6A613" w14:textId="770B1D63" w:rsidR="00673744" w:rsidRPr="00673744" w:rsidRDefault="00673744" w:rsidP="00673744">
                  <w:pPr>
                    <w:shd w:val="clear" w:color="auto" w:fill="FFFFFF"/>
                    <w:spacing w:before="120" w:after="120" w:line="240" w:lineRule="auto"/>
                    <w:jc w:val="center"/>
                    <w:outlineLvl w:val="0"/>
                    <w:rPr>
                      <w:rFonts w:ascii="Helvetica" w:hAnsi="Helvetica" w:cs="Helvetica"/>
                      <w:b/>
                      <w:bCs/>
                      <w:color w:val="494949"/>
                      <w:sz w:val="21"/>
                      <w:szCs w:val="21"/>
                      <w:shd w:val="clear" w:color="auto" w:fill="FFFFFF"/>
                    </w:rPr>
                  </w:pPr>
                  <w:r w:rsidRPr="00673744">
                    <w:rPr>
                      <w:rFonts w:ascii="Helvetica" w:hAnsi="Helvetica" w:cs="Helvetica"/>
                      <w:b/>
                      <w:bCs/>
                      <w:color w:val="494949"/>
                      <w:sz w:val="21"/>
                      <w:szCs w:val="21"/>
                      <w:shd w:val="clear" w:color="auto" w:fill="FFFFFF"/>
                    </w:rPr>
                    <w:t>SHRM GOVERNMENTAL AFFAIRS ADVOCACY REQUEST</w:t>
                  </w:r>
                </w:p>
                <w:p w14:paraId="47CAA002" w14:textId="7E180076" w:rsidR="009A1281" w:rsidRPr="009D53E8" w:rsidRDefault="00673744" w:rsidP="00673744">
                  <w:pPr>
                    <w:shd w:val="clear" w:color="auto" w:fill="FFFFFF"/>
                    <w:spacing w:before="120" w:after="120" w:line="240" w:lineRule="auto"/>
                    <w:outlineLvl w:val="0"/>
                    <w:rPr>
                      <w:rFonts w:ascii="Bookman Old Style" w:eastAsia="Times New Roman" w:hAnsi="Bookman Old Style" w:cs="Times New Roman"/>
                      <w:b/>
                      <w:bCs/>
                      <w:color w:val="222222"/>
                      <w:spacing w:val="-15"/>
                      <w:kern w:val="36"/>
                      <w:sz w:val="20"/>
                      <w:szCs w:val="20"/>
                      <w14:ligatures w14:val="none"/>
                    </w:rPr>
                  </w:pPr>
                  <w:r w:rsidRPr="009D53E8">
                    <w:rPr>
                      <w:rFonts w:ascii="Bookman Old Style" w:hAnsi="Bookman Old Style" w:cs="Helvetica"/>
                      <w:color w:val="494949"/>
                      <w:sz w:val="20"/>
                      <w:szCs w:val="20"/>
                      <w:shd w:val="clear" w:color="auto" w:fill="FFFFFF"/>
                    </w:rPr>
                    <w:t>President Biden has the opportunity to preserve workplace flexibility and predictability by supporting the Congressional Review Act (CRA) resolution, H.J.Res.98, which would effectively overturn the National Labor Relations Board's (NLRB) 2023 final rule on joint employer status.</w:t>
                  </w:r>
                  <w:r w:rsidRPr="009D53E8">
                    <w:rPr>
                      <w:rFonts w:ascii="Bookman Old Style" w:hAnsi="Bookman Old Style" w:cs="Helvetica"/>
                      <w:color w:val="494949"/>
                      <w:sz w:val="20"/>
                      <w:szCs w:val="20"/>
                    </w:rPr>
                    <w:br/>
                  </w:r>
                  <w:r w:rsidRPr="009D53E8">
                    <w:rPr>
                      <w:rFonts w:ascii="Bookman Old Style" w:hAnsi="Bookman Old Style" w:cs="Helvetica"/>
                      <w:color w:val="494949"/>
                      <w:sz w:val="20"/>
                      <w:szCs w:val="20"/>
                    </w:rPr>
                    <w:br/>
                  </w:r>
                  <w:r w:rsidRPr="009D53E8">
                    <w:rPr>
                      <w:rStyle w:val="Strong"/>
                      <w:rFonts w:ascii="Bookman Old Style" w:hAnsi="Bookman Old Style" w:cs="Helvetica"/>
                      <w:color w:val="8A1178"/>
                      <w:sz w:val="20"/>
                      <w:szCs w:val="20"/>
                      <w:shd w:val="clear" w:color="auto" w:fill="FFFFFF"/>
                    </w:rPr>
                    <w:t>SHRM urges you to send a letter to the President to support this resolution and restore clarity and consistency to the workplace.</w:t>
                  </w:r>
                  <w:r w:rsidRPr="009D53E8">
                    <w:rPr>
                      <w:rFonts w:ascii="Bookman Old Style" w:hAnsi="Bookman Old Style" w:cs="Helvetica"/>
                      <w:color w:val="494949"/>
                      <w:sz w:val="20"/>
                      <w:szCs w:val="20"/>
                    </w:rPr>
                    <w:br/>
                  </w:r>
                  <w:r w:rsidRPr="009D53E8">
                    <w:rPr>
                      <w:rFonts w:ascii="Bookman Old Style" w:hAnsi="Bookman Old Style" w:cs="Helvetica"/>
                      <w:color w:val="494949"/>
                      <w:sz w:val="20"/>
                      <w:szCs w:val="20"/>
                    </w:rPr>
                    <w:br/>
                  </w:r>
                  <w:r w:rsidRPr="009D53E8">
                    <w:rPr>
                      <w:rFonts w:ascii="Bookman Old Style" w:hAnsi="Bookman Old Style" w:cs="Helvetica"/>
                      <w:color w:val="494949"/>
                      <w:sz w:val="20"/>
                      <w:szCs w:val="20"/>
                      <w:shd w:val="clear" w:color="auto" w:fill="FFFFFF"/>
                    </w:rPr>
                    <w:t>The NLRB’s 2023 final rule has generated significant concerns and garnered opposition from a wide range of stakeholders due to its lack of clarity and consistency in determining when two or more employers share responsibility for an employee. Specifically, the rule's broad definition of "joint employer" based on "indirect or reserved" control over a third party is problematic for many organizations that rely on various work arrangements to meet their needs and stay competitive.</w:t>
                  </w:r>
                  <w:r w:rsidRPr="009D53E8">
                    <w:rPr>
                      <w:rFonts w:ascii="Bookman Old Style" w:hAnsi="Bookman Old Style" w:cs="Helvetica"/>
                      <w:color w:val="494949"/>
                      <w:sz w:val="20"/>
                      <w:szCs w:val="20"/>
                    </w:rPr>
                    <w:br/>
                  </w:r>
                  <w:r w:rsidRPr="009D53E8">
                    <w:rPr>
                      <w:rFonts w:ascii="Bookman Old Style" w:hAnsi="Bookman Old Style" w:cs="Helvetica"/>
                      <w:color w:val="494949"/>
                      <w:sz w:val="20"/>
                      <w:szCs w:val="20"/>
                    </w:rPr>
                    <w:br/>
                  </w:r>
                  <w:r w:rsidRPr="009D53E8">
                    <w:rPr>
                      <w:rFonts w:ascii="Bookman Old Style" w:hAnsi="Bookman Old Style" w:cs="Helvetica"/>
                      <w:color w:val="494949"/>
                      <w:sz w:val="20"/>
                      <w:szCs w:val="20"/>
                      <w:shd w:val="clear" w:color="auto" w:fill="FFFFFF"/>
                    </w:rPr>
                    <w:t>Through bipartisan efforts, Congress expressed its opposition to the NLRB’s 2023 final rule by advancing H.J.Res.98, reflecting the voice and will of stakeholders across the country. The resolution of disapproval will be sent to the President shortly, who has indicated that he will veto the measure. Should the President veto the CRA, this will effectively limit the options organizations will have to fulfill their needs with third parties, which in turn will limit opportunities for businesses and contractors.</w:t>
                  </w:r>
                </w:p>
                <w:p w14:paraId="65366505" w14:textId="0563B9A3" w:rsidR="00673744" w:rsidRPr="009D53E8" w:rsidRDefault="00673744" w:rsidP="00EB047F">
                  <w:pPr>
                    <w:shd w:val="clear" w:color="auto" w:fill="FFFFFF"/>
                    <w:spacing w:after="100" w:afterAutospacing="1" w:line="240" w:lineRule="auto"/>
                    <w:outlineLvl w:val="1"/>
                    <w:rPr>
                      <w:rFonts w:ascii="Bookman Old Style" w:hAnsi="Bookman Old Style" w:cs="Helvetica"/>
                      <w:b/>
                      <w:bCs/>
                      <w:color w:val="8A1178"/>
                      <w:sz w:val="20"/>
                      <w:szCs w:val="20"/>
                      <w:shd w:val="clear" w:color="auto" w:fill="FFFFFF"/>
                    </w:rPr>
                  </w:pPr>
                  <w:r w:rsidRPr="009D53E8">
                    <w:rPr>
                      <w:rFonts w:ascii="Bookman Old Style" w:hAnsi="Bookman Old Style" w:cs="Helvetica"/>
                      <w:b/>
                      <w:bCs/>
                      <w:color w:val="8A1178"/>
                      <w:sz w:val="20"/>
                      <w:szCs w:val="20"/>
                      <w:shd w:val="clear" w:color="auto" w:fill="FFFFFF"/>
                    </w:rPr>
                    <w:t>That is why your voice – the voice of HR – is needed, and we ask that you please urge President Biden to support H.J.Res.98. Text NLRB to 52886 or CLICK BELOW to take action</w:t>
                  </w:r>
                </w:p>
                <w:p w14:paraId="37D03CBD" w14:textId="1571F933" w:rsidR="00673744" w:rsidRDefault="00B060D8" w:rsidP="00EB047F">
                  <w:pPr>
                    <w:shd w:val="clear" w:color="auto" w:fill="FFFFFF"/>
                    <w:spacing w:after="100" w:afterAutospacing="1" w:line="240" w:lineRule="auto"/>
                    <w:outlineLvl w:val="1"/>
                    <w:rPr>
                      <w:rFonts w:ascii="Bookman Old Style" w:eastAsia="Times New Roman" w:hAnsi="Bookman Old Style" w:cs="Times New Roman"/>
                      <w:b/>
                      <w:bCs/>
                      <w:color w:val="222222"/>
                      <w:kern w:val="0"/>
                      <w14:ligatures w14:val="none"/>
                    </w:rPr>
                  </w:pPr>
                  <w:hyperlink r:id="rId11" w:history="1">
                    <w:r w:rsidR="00673744" w:rsidRPr="00673744">
                      <w:rPr>
                        <w:color w:val="0000FF"/>
                        <w:u w:val="single"/>
                      </w:rPr>
                      <w:t>Urge Biden to Support H.J.Res.98 to Restore Clarity &amp; Consistency to the Workplace (shrm.org)</w:t>
                    </w:r>
                  </w:hyperlink>
                </w:p>
                <w:p w14:paraId="14225AAF" w14:textId="77777777" w:rsidR="009D53E8" w:rsidRPr="009D53E8" w:rsidRDefault="009D53E8" w:rsidP="009D53E8">
                  <w:pPr>
                    <w:shd w:val="clear" w:color="auto" w:fill="FFFFFF"/>
                    <w:spacing w:before="120" w:after="120" w:line="720" w:lineRule="atLeast"/>
                    <w:jc w:val="center"/>
                    <w:outlineLvl w:val="0"/>
                    <w:rPr>
                      <w:rFonts w:ascii="Bookman Old Style" w:eastAsia="Times New Roman" w:hAnsi="Bookman Old Style" w:cs="Times New Roman"/>
                      <w:b/>
                      <w:bCs/>
                      <w:color w:val="222222"/>
                      <w:spacing w:val="-15"/>
                      <w:kern w:val="36"/>
                      <w:sz w:val="28"/>
                      <w:szCs w:val="28"/>
                      <w14:ligatures w14:val="none"/>
                    </w:rPr>
                  </w:pPr>
                  <w:r w:rsidRPr="009D53E8">
                    <w:rPr>
                      <w:rFonts w:ascii="Bookman Old Style" w:eastAsia="Times New Roman" w:hAnsi="Bookman Old Style" w:cs="Times New Roman"/>
                      <w:b/>
                      <w:bCs/>
                      <w:color w:val="222222"/>
                      <w:spacing w:val="-15"/>
                      <w:kern w:val="36"/>
                      <w:sz w:val="28"/>
                      <w:szCs w:val="28"/>
                      <w14:ligatures w14:val="none"/>
                    </w:rPr>
                    <w:t>House Passes WIOA Revamp, Modernizing Workforce Development</w:t>
                  </w:r>
                </w:p>
                <w:p w14:paraId="752C3A68" w14:textId="77777777" w:rsidR="009D53E8" w:rsidRPr="009D53E8" w:rsidRDefault="009D53E8" w:rsidP="009D53E8">
                  <w:pPr>
                    <w:shd w:val="clear" w:color="auto" w:fill="FFFFFF"/>
                    <w:spacing w:after="240" w:line="240" w:lineRule="auto"/>
                    <w:rPr>
                      <w:rFonts w:ascii="ProximaNova" w:eastAsia="Times New Roman" w:hAnsi="ProximaNova" w:cs="Times New Roman"/>
                      <w:color w:val="222222"/>
                      <w:kern w:val="0"/>
                      <w:sz w:val="24"/>
                      <w:szCs w:val="24"/>
                      <w14:ligatures w14:val="none"/>
                    </w:rPr>
                  </w:pPr>
                  <w:r w:rsidRPr="009D53E8">
                    <w:rPr>
                      <w:rFonts w:ascii="ProximaNova" w:eastAsia="Times New Roman" w:hAnsi="ProximaNova" w:cs="Times New Roman"/>
                      <w:color w:val="222222"/>
                      <w:kern w:val="0"/>
                      <w:sz w:val="24"/>
                      <w:szCs w:val="24"/>
                      <w14:ligatures w14:val="none"/>
                    </w:rPr>
                    <w:t>The nation’s primary workforce development and training law was amended and reauthorized by lawmakers in the U.S. House of Representatives on April 9.</w:t>
                  </w:r>
                </w:p>
                <w:p w14:paraId="3CC9AA9B" w14:textId="77777777" w:rsidR="009D53E8" w:rsidRPr="009D53E8" w:rsidRDefault="009D53E8" w:rsidP="009D53E8">
                  <w:pPr>
                    <w:shd w:val="clear" w:color="auto" w:fill="FFFFFF"/>
                    <w:spacing w:after="240" w:line="240" w:lineRule="auto"/>
                    <w:rPr>
                      <w:rFonts w:ascii="ProximaNova" w:eastAsia="Times New Roman" w:hAnsi="ProximaNova" w:cs="Times New Roman"/>
                      <w:color w:val="222222"/>
                      <w:kern w:val="0"/>
                      <w:sz w:val="24"/>
                      <w:szCs w:val="24"/>
                      <w14:ligatures w14:val="none"/>
                    </w:rPr>
                  </w:pPr>
                  <w:r w:rsidRPr="009D53E8">
                    <w:rPr>
                      <w:rFonts w:ascii="ProximaNova" w:eastAsia="Times New Roman" w:hAnsi="ProximaNova" w:cs="Times New Roman"/>
                      <w:color w:val="222222"/>
                      <w:kern w:val="0"/>
                      <w:sz w:val="24"/>
                      <w:szCs w:val="24"/>
                      <w14:ligatures w14:val="none"/>
                    </w:rPr>
                    <w:t>Originally enacted in 2014, the Workforce Innovation and Opportunity Act (WIOA) provides funding to state agencies to help job seekers access employment, education, training, and support services.</w:t>
                  </w:r>
                </w:p>
                <w:p w14:paraId="1FA2DBD8" w14:textId="77777777" w:rsidR="009D53E8" w:rsidRPr="009D53E8" w:rsidRDefault="009D53E8" w:rsidP="009D53E8">
                  <w:pPr>
                    <w:shd w:val="clear" w:color="auto" w:fill="FFFFFF"/>
                    <w:spacing w:after="240" w:line="240" w:lineRule="auto"/>
                    <w:rPr>
                      <w:rFonts w:ascii="ProximaNova" w:eastAsia="Times New Roman" w:hAnsi="ProximaNova" w:cs="Times New Roman"/>
                      <w:color w:val="222222"/>
                      <w:kern w:val="0"/>
                      <w:sz w:val="24"/>
                      <w:szCs w:val="24"/>
                      <w14:ligatures w14:val="none"/>
                    </w:rPr>
                  </w:pPr>
                  <w:r w:rsidRPr="009D53E8">
                    <w:rPr>
                      <w:rFonts w:ascii="ProximaNova" w:eastAsia="Times New Roman" w:hAnsi="ProximaNova" w:cs="Times New Roman"/>
                      <w:color w:val="222222"/>
                      <w:kern w:val="0"/>
                      <w:sz w:val="24"/>
                      <w:szCs w:val="24"/>
                      <w14:ligatures w14:val="none"/>
                    </w:rPr>
                    <w:t>House lawmakers passed the bipartisan </w:t>
                  </w:r>
                  <w:hyperlink r:id="rId12" w:history="1">
                    <w:r w:rsidRPr="009D53E8">
                      <w:rPr>
                        <w:rFonts w:ascii="ProximaNova" w:eastAsia="Times New Roman" w:hAnsi="ProximaNova" w:cs="Times New Roman"/>
                        <w:color w:val="3375B8"/>
                        <w:kern w:val="0"/>
                        <w:sz w:val="24"/>
                        <w:szCs w:val="24"/>
                        <w:u w:val="single"/>
                        <w14:ligatures w14:val="none"/>
                      </w:rPr>
                      <w:t>H.R.6655 A Stronger Workforce for America Act</w:t>
                    </w:r>
                  </w:hyperlink>
                  <w:r w:rsidRPr="009D53E8">
                    <w:rPr>
                      <w:rFonts w:ascii="ProximaNova" w:eastAsia="Times New Roman" w:hAnsi="ProximaNova" w:cs="Times New Roman"/>
                      <w:color w:val="222222"/>
                      <w:kern w:val="0"/>
                      <w:sz w:val="24"/>
                      <w:szCs w:val="24"/>
                      <w14:ligatures w14:val="none"/>
                    </w:rPr>
                    <w:t> by a vote of 378-26, with another 26 not voting. The bill now goes to the Senate for consideration.</w:t>
                  </w:r>
                </w:p>
                <w:p w14:paraId="45D8B7A6" w14:textId="77777777" w:rsidR="009D53E8" w:rsidRPr="009D53E8" w:rsidRDefault="009D53E8" w:rsidP="009D53E8">
                  <w:pPr>
                    <w:shd w:val="clear" w:color="auto" w:fill="FFFFFF"/>
                    <w:spacing w:after="240" w:line="240" w:lineRule="auto"/>
                    <w:rPr>
                      <w:rFonts w:ascii="ProximaNova" w:eastAsia="Times New Roman" w:hAnsi="ProximaNova" w:cs="Times New Roman"/>
                      <w:color w:val="222222"/>
                      <w:kern w:val="0"/>
                      <w:sz w:val="24"/>
                      <w:szCs w:val="24"/>
                      <w14:ligatures w14:val="none"/>
                    </w:rPr>
                  </w:pPr>
                  <w:r w:rsidRPr="009D53E8">
                    <w:rPr>
                      <w:rFonts w:ascii="ProximaNova" w:eastAsia="Times New Roman" w:hAnsi="ProximaNova" w:cs="Times New Roman"/>
                      <w:color w:val="222222"/>
                      <w:kern w:val="0"/>
                      <w:sz w:val="24"/>
                      <w:szCs w:val="24"/>
                      <w14:ligatures w14:val="none"/>
                    </w:rPr>
                    <w:t>If enacted, the WIOA reauthorization would fund the system through 2030. The reauthorization aims to make improvements to WIOA to help close the national skills gap, provide more accountability in the system, and help U.S. workers obtain high-quality, well-paying jobs.</w:t>
                  </w:r>
                </w:p>
                <w:p w14:paraId="0445F969" w14:textId="5D3D674A" w:rsidR="006B2DAF" w:rsidRPr="00F03A40" w:rsidRDefault="004B7DBA" w:rsidP="00F320A0">
                  <w:pPr>
                    <w:shd w:val="clear" w:color="auto" w:fill="FFFFFF"/>
                    <w:spacing w:after="100" w:afterAutospacing="1" w:line="240" w:lineRule="auto"/>
                    <w:outlineLvl w:val="1"/>
                    <w:rPr>
                      <w:rFonts w:ascii="Bookman Old Style" w:hAnsi="Bookman Old Style"/>
                      <w:color w:val="222222"/>
                    </w:rPr>
                  </w:pPr>
                  <w:r>
                    <w:rPr>
                      <w:rFonts w:ascii="Bookman Old Style" w:eastAsia="Times New Roman" w:hAnsi="Bookman Old Style" w:cs="Times New Roman"/>
                      <w:b/>
                      <w:bCs/>
                      <w:color w:val="222222"/>
                      <w:kern w:val="0"/>
                      <w:sz w:val="24"/>
                      <w:szCs w:val="24"/>
                      <w14:ligatures w14:val="none"/>
                    </w:rPr>
                    <w:t xml:space="preserve">SHRM ARTICLE LINK: </w:t>
                  </w:r>
                  <w:hyperlink r:id="rId13" w:history="1">
                    <w:r w:rsidR="00191888" w:rsidRPr="00191888">
                      <w:rPr>
                        <w:color w:val="0000FF"/>
                        <w:u w:val="single"/>
                      </w:rPr>
                      <w:t>House Passes WIOA Revamp, Modernizing Workforce Development (shrm.org)</w:t>
                    </w:r>
                  </w:hyperlink>
                </w:p>
              </w:tc>
            </w:tr>
            <w:tr w:rsidR="00A40100" w:rsidRPr="00F03A40" w14:paraId="0A6DAE56" w14:textId="77777777" w:rsidTr="00811640">
              <w:trPr>
                <w:trHeight w:val="55"/>
                <w:tblCellSpacing w:w="0" w:type="dxa"/>
                <w:jc w:val="center"/>
              </w:trPr>
              <w:tc>
                <w:tcPr>
                  <w:tcW w:w="0" w:type="auto"/>
                  <w:shd w:val="clear" w:color="auto" w:fill="FFFFFF"/>
                  <w:vAlign w:val="center"/>
                  <w:hideMark/>
                </w:tcPr>
                <w:p w14:paraId="7A397C97" w14:textId="2CE75ED1" w:rsidR="00A40100" w:rsidRPr="00F03A40" w:rsidRDefault="00A40100" w:rsidP="00A40100">
                  <w:pPr>
                    <w:spacing w:line="15" w:lineRule="atLeast"/>
                    <w:rPr>
                      <w:rFonts w:ascii="Bookman Old Style" w:hAnsi="Bookman Old Style" w:cs="Helvetica"/>
                      <w:color w:val="1D2228"/>
                      <w:sz w:val="2"/>
                      <w:szCs w:val="2"/>
                    </w:rPr>
                  </w:pPr>
                  <w:r w:rsidRPr="00F03A40">
                    <w:rPr>
                      <w:rFonts w:ascii="Bookman Old Style" w:hAnsi="Bookman Old Style" w:cs="Helvetica"/>
                      <w:color w:val="1D2228"/>
                      <w:sz w:val="2"/>
                      <w:szCs w:val="2"/>
                    </w:rPr>
                    <w:t> </w:t>
                  </w:r>
                </w:p>
              </w:tc>
            </w:tr>
          </w:tbl>
          <w:p w14:paraId="2D860A58" w14:textId="77777777" w:rsidR="00191888" w:rsidRDefault="00191888" w:rsidP="007D086E">
            <w:pPr>
              <w:spacing w:after="0" w:line="240" w:lineRule="auto"/>
              <w:jc w:val="center"/>
              <w:rPr>
                <w:rFonts w:ascii="Bookman Old Style" w:hAnsi="Bookman Old Style"/>
                <w:b/>
                <w:bCs/>
                <w:i/>
                <w:iCs/>
                <w:color w:val="0070C0"/>
                <w:sz w:val="28"/>
                <w:szCs w:val="28"/>
                <w:u w:val="single"/>
              </w:rPr>
            </w:pPr>
          </w:p>
          <w:p w14:paraId="2E22FA3A" w14:textId="77777777" w:rsidR="005A27A0" w:rsidRDefault="005A27A0" w:rsidP="007D086E">
            <w:pPr>
              <w:spacing w:after="0" w:line="240" w:lineRule="auto"/>
              <w:jc w:val="center"/>
              <w:rPr>
                <w:rFonts w:ascii="Bookman Old Style" w:hAnsi="Bookman Old Style"/>
                <w:b/>
                <w:bCs/>
                <w:i/>
                <w:iCs/>
                <w:color w:val="0070C0"/>
                <w:sz w:val="28"/>
                <w:szCs w:val="28"/>
                <w:u w:val="single"/>
              </w:rPr>
            </w:pPr>
          </w:p>
          <w:p w14:paraId="1D9C13F9" w14:textId="77777777" w:rsidR="006A4B8F" w:rsidRDefault="006A4B8F" w:rsidP="007D086E">
            <w:pPr>
              <w:spacing w:after="0" w:line="240" w:lineRule="auto"/>
              <w:jc w:val="center"/>
              <w:rPr>
                <w:rFonts w:ascii="Bookman Old Style" w:hAnsi="Bookman Old Style"/>
                <w:b/>
                <w:bCs/>
                <w:i/>
                <w:iCs/>
                <w:color w:val="0070C0"/>
                <w:sz w:val="28"/>
                <w:szCs w:val="28"/>
                <w:u w:val="single"/>
              </w:rPr>
            </w:pPr>
          </w:p>
          <w:p w14:paraId="13DDC01F" w14:textId="622AC388" w:rsidR="007D086E" w:rsidRPr="00F03A40" w:rsidRDefault="007D086E" w:rsidP="007D086E">
            <w:pPr>
              <w:spacing w:after="0" w:line="240" w:lineRule="auto"/>
              <w:jc w:val="center"/>
              <w:rPr>
                <w:rFonts w:ascii="Bookman Old Style" w:hAnsi="Bookman Old Style"/>
                <w:b/>
                <w:bCs/>
                <w:i/>
                <w:iCs/>
                <w:color w:val="0070C0"/>
                <w:sz w:val="28"/>
                <w:szCs w:val="28"/>
                <w:u w:val="single"/>
              </w:rPr>
            </w:pPr>
            <w:r w:rsidRPr="00F03A40">
              <w:rPr>
                <w:rFonts w:ascii="Bookman Old Style" w:hAnsi="Bookman Old Style"/>
                <w:b/>
                <w:bCs/>
                <w:i/>
                <w:iCs/>
                <w:color w:val="0070C0"/>
                <w:sz w:val="28"/>
                <w:szCs w:val="28"/>
                <w:u w:val="single"/>
              </w:rPr>
              <w:lastRenderedPageBreak/>
              <w:t>UPCOMING CALENDAR EVENTS:</w:t>
            </w:r>
          </w:p>
          <w:p w14:paraId="27C505D5" w14:textId="77777777" w:rsidR="0086657F" w:rsidRDefault="0086657F" w:rsidP="007D086E">
            <w:pPr>
              <w:spacing w:after="0" w:line="240" w:lineRule="auto"/>
              <w:jc w:val="center"/>
              <w:rPr>
                <w:rFonts w:ascii="Bookman Old Style" w:hAnsi="Bookman Old Style"/>
                <w:b/>
                <w:bCs/>
                <w:i/>
                <w:iCs/>
                <w:color w:val="0070C0"/>
                <w:sz w:val="28"/>
                <w:szCs w:val="28"/>
                <w:u w:val="single"/>
              </w:rPr>
            </w:pPr>
          </w:p>
          <w:p w14:paraId="65855437" w14:textId="77777777" w:rsidR="00732EFA" w:rsidRPr="00732EFA" w:rsidRDefault="00732EFA" w:rsidP="006A4B8F">
            <w:pPr>
              <w:spacing w:after="0" w:line="240" w:lineRule="auto"/>
              <w:rPr>
                <w:rFonts w:ascii="Bookman Old Style" w:hAnsi="Bookman Old Style" w:cs="Helvetica"/>
                <w:b/>
                <w:bCs/>
                <w:i/>
                <w:iCs/>
                <w:color w:val="7030A0"/>
                <w:sz w:val="24"/>
                <w:szCs w:val="24"/>
              </w:rPr>
            </w:pPr>
            <w:r w:rsidRPr="00732EFA">
              <w:rPr>
                <w:rFonts w:ascii="Bookman Old Style" w:hAnsi="Bookman Old Style" w:cs="Helvetica"/>
                <w:b/>
                <w:bCs/>
                <w:i/>
                <w:iCs/>
                <w:color w:val="7030A0"/>
                <w:sz w:val="24"/>
                <w:szCs w:val="24"/>
              </w:rPr>
              <w:t>KEY DATES AND DEADLINES:</w:t>
            </w:r>
          </w:p>
          <w:p w14:paraId="646B5387" w14:textId="77777777" w:rsidR="00732EFA" w:rsidRDefault="00732EFA" w:rsidP="006A4B8F">
            <w:pPr>
              <w:spacing w:after="0" w:line="240" w:lineRule="auto"/>
              <w:rPr>
                <w:rFonts w:ascii="Bookman Old Style" w:hAnsi="Bookman Old Style" w:cs="Helvetica"/>
                <w:b/>
                <w:bCs/>
                <w:color w:val="FF0000"/>
                <w:sz w:val="24"/>
                <w:szCs w:val="24"/>
              </w:rPr>
            </w:pPr>
          </w:p>
          <w:p w14:paraId="6D9A9A61" w14:textId="77777777" w:rsidR="00441B18" w:rsidRDefault="006A4B8F" w:rsidP="00441B18">
            <w:pPr>
              <w:spacing w:after="0" w:line="240" w:lineRule="auto"/>
              <w:jc w:val="center"/>
              <w:rPr>
                <w:rFonts w:ascii="Bookman Old Style" w:hAnsi="Bookman Old Style"/>
                <w:b/>
                <w:bCs/>
                <w:i/>
                <w:iCs/>
                <w:color w:val="FF0000"/>
                <w:sz w:val="28"/>
                <w:szCs w:val="28"/>
                <w:u w:val="single"/>
              </w:rPr>
            </w:pPr>
            <w:r w:rsidRPr="006A4B8F">
              <w:rPr>
                <w:rFonts w:ascii="Bookman Old Style" w:hAnsi="Bookman Old Style"/>
                <w:b/>
                <w:bCs/>
                <w:i/>
                <w:iCs/>
                <w:color w:val="FF0000"/>
                <w:sz w:val="28"/>
                <w:szCs w:val="28"/>
                <w:u w:val="single"/>
              </w:rPr>
              <w:t>MONTANA STATE SHRM CONFERENCE</w:t>
            </w:r>
          </w:p>
          <w:p w14:paraId="0F2BE6D4" w14:textId="079FDF11" w:rsidR="006A4B8F" w:rsidRPr="006A4B8F" w:rsidRDefault="006A4B8F" w:rsidP="00441B18">
            <w:pPr>
              <w:spacing w:after="0" w:line="240" w:lineRule="auto"/>
              <w:jc w:val="center"/>
              <w:rPr>
                <w:rFonts w:ascii="Bookman Old Style" w:hAnsi="Bookman Old Style"/>
                <w:b/>
                <w:bCs/>
                <w:i/>
                <w:iCs/>
                <w:color w:val="FF0000"/>
                <w:sz w:val="28"/>
                <w:szCs w:val="28"/>
                <w:u w:val="single"/>
              </w:rPr>
            </w:pPr>
            <w:r w:rsidRPr="006A4B8F">
              <w:rPr>
                <w:rFonts w:ascii="Bookman Old Style" w:hAnsi="Bookman Old Style"/>
                <w:b/>
                <w:bCs/>
                <w:i/>
                <w:iCs/>
                <w:color w:val="FF0000"/>
                <w:sz w:val="28"/>
                <w:szCs w:val="28"/>
                <w:u w:val="single"/>
              </w:rPr>
              <w:t>MAY 1 – 3</w:t>
            </w:r>
            <w:r w:rsidRPr="006A4B8F">
              <w:rPr>
                <w:rFonts w:ascii="Bookman Old Style" w:hAnsi="Bookman Old Style"/>
                <w:b/>
                <w:bCs/>
                <w:i/>
                <w:iCs/>
                <w:color w:val="FF0000"/>
                <w:sz w:val="28"/>
                <w:szCs w:val="28"/>
                <w:u w:val="single"/>
                <w:vertAlign w:val="superscript"/>
              </w:rPr>
              <w:t>RD</w:t>
            </w:r>
            <w:r w:rsidRPr="006A4B8F">
              <w:rPr>
                <w:rFonts w:ascii="Bookman Old Style" w:hAnsi="Bookman Old Style"/>
                <w:b/>
                <w:bCs/>
                <w:i/>
                <w:iCs/>
                <w:color w:val="FF0000"/>
                <w:sz w:val="28"/>
                <w:szCs w:val="28"/>
                <w:u w:val="single"/>
              </w:rPr>
              <w:t>, KALISPELL</w:t>
            </w:r>
          </w:p>
          <w:p w14:paraId="042DC759" w14:textId="77777777" w:rsidR="006A4B8F" w:rsidRDefault="006A4B8F" w:rsidP="007D086E">
            <w:pPr>
              <w:spacing w:after="0" w:line="240" w:lineRule="auto"/>
              <w:jc w:val="center"/>
              <w:rPr>
                <w:rFonts w:ascii="Bookman Old Style" w:hAnsi="Bookman Old Style"/>
                <w:b/>
                <w:bCs/>
                <w:i/>
                <w:iCs/>
                <w:color w:val="0070C0"/>
                <w:sz w:val="28"/>
                <w:szCs w:val="28"/>
                <w:u w:val="singl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95"/>
              <w:gridCol w:w="303"/>
              <w:gridCol w:w="303"/>
            </w:tblGrid>
            <w:tr w:rsidR="00E840CB" w14:paraId="7A286EC8" w14:textId="77777777" w:rsidTr="004D15B8">
              <w:trPr>
                <w:tblCellSpacing w:w="0" w:type="dxa"/>
              </w:trPr>
              <w:tc>
                <w:tcPr>
                  <w:tcW w:w="1200" w:type="dxa"/>
                  <w:tcBorders>
                    <w:right w:val="single" w:sz="6" w:space="0" w:color="ECECEC"/>
                  </w:tcBorders>
                  <w:shd w:val="clear" w:color="auto" w:fill="FFFFFF"/>
                  <w:tcMar>
                    <w:top w:w="225" w:type="dxa"/>
                    <w:left w:w="0" w:type="dxa"/>
                    <w:bottom w:w="150" w:type="dxa"/>
                    <w:right w:w="0" w:type="dxa"/>
                  </w:tcMar>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00"/>
                    <w:gridCol w:w="8580"/>
                  </w:tblGrid>
                  <w:tr w:rsidR="004D15B8" w14:paraId="574FB054" w14:textId="77777777" w:rsidTr="004D15B8">
                    <w:trPr>
                      <w:tblCellSpacing w:w="0" w:type="dxa"/>
                    </w:trPr>
                    <w:tc>
                      <w:tcPr>
                        <w:tcW w:w="1200" w:type="dxa"/>
                        <w:tcBorders>
                          <w:right w:val="single" w:sz="6" w:space="0" w:color="ECECEC"/>
                        </w:tcBorders>
                        <w:shd w:val="clear" w:color="auto" w:fill="FFFFFF"/>
                        <w:tcMar>
                          <w:top w:w="225" w:type="dxa"/>
                          <w:left w:w="0" w:type="dxa"/>
                          <w:bottom w:w="150" w:type="dxa"/>
                          <w:right w:w="0" w:type="dxa"/>
                        </w:tcMar>
                        <w:hideMark/>
                      </w:tcPr>
                      <w:tbl>
                        <w:tblPr>
                          <w:tblW w:w="4500" w:type="pct"/>
                          <w:jc w:val="center"/>
                          <w:tblCellSpacing w:w="0" w:type="dxa"/>
                          <w:tblCellMar>
                            <w:left w:w="0" w:type="dxa"/>
                            <w:right w:w="0" w:type="dxa"/>
                          </w:tblCellMar>
                          <w:tblLook w:val="04A0" w:firstRow="1" w:lastRow="0" w:firstColumn="1" w:lastColumn="0" w:noHBand="0" w:noVBand="1"/>
                        </w:tblPr>
                        <w:tblGrid>
                          <w:gridCol w:w="1067"/>
                        </w:tblGrid>
                        <w:tr w:rsidR="004D15B8" w14:paraId="5C5217A1" w14:textId="77777777">
                          <w:trPr>
                            <w:tblCellSpacing w:w="0" w:type="dxa"/>
                            <w:jc w:val="center"/>
                          </w:trPr>
                          <w:tc>
                            <w:tcPr>
                              <w:tcW w:w="0" w:type="auto"/>
                              <w:hideMark/>
                            </w:tcPr>
                            <w:p w14:paraId="0F9182C2" w14:textId="77777777" w:rsidR="004D15B8" w:rsidRDefault="004D15B8" w:rsidP="004D15B8">
                              <w:pPr>
                                <w:jc w:val="center"/>
                              </w:pPr>
                              <w:r>
                                <w:rPr>
                                  <w:b/>
                                  <w:bCs/>
                                  <w:caps/>
                                  <w:color w:val="494949"/>
                                  <w:sz w:val="21"/>
                                  <w:szCs w:val="21"/>
                                </w:rPr>
                                <w:t>APR</w:t>
                              </w:r>
                              <w:r>
                                <w:br/>
                              </w:r>
                              <w:r>
                                <w:rPr>
                                  <w:caps/>
                                  <w:color w:val="494949"/>
                                  <w:sz w:val="39"/>
                                  <w:szCs w:val="39"/>
                                </w:rPr>
                                <w:t>30</w:t>
                              </w:r>
                            </w:p>
                          </w:tc>
                        </w:tr>
                      </w:tbl>
                      <w:p w14:paraId="54615C72" w14:textId="77777777" w:rsidR="004D15B8" w:rsidRDefault="004D15B8" w:rsidP="004D15B8">
                        <w:pPr>
                          <w:jc w:val="center"/>
                          <w:rPr>
                            <w:rFonts w:ascii="Helvetica" w:hAnsi="Helvetica" w:cs="Helvetica"/>
                            <w:color w:val="1D2228"/>
                            <w:sz w:val="20"/>
                            <w:szCs w:val="20"/>
                          </w:rPr>
                        </w:pPr>
                      </w:p>
                    </w:tc>
                    <w:tc>
                      <w:tcPr>
                        <w:tcW w:w="0" w:type="auto"/>
                        <w:shd w:val="clear" w:color="auto" w:fill="FFFFFF"/>
                        <w:tcMar>
                          <w:top w:w="150" w:type="dxa"/>
                          <w:left w:w="300" w:type="dxa"/>
                          <w:bottom w:w="15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7980"/>
                        </w:tblGrid>
                        <w:tr w:rsidR="004D15B8" w14:paraId="2C0CDB71" w14:textId="77777777">
                          <w:trPr>
                            <w:tblCellSpacing w:w="0" w:type="dxa"/>
                          </w:trPr>
                          <w:tc>
                            <w:tcPr>
                              <w:tcW w:w="0" w:type="auto"/>
                              <w:hideMark/>
                            </w:tcPr>
                            <w:bookmarkStart w:id="0" w:name=""/>
                            <w:p w14:paraId="36245CE7" w14:textId="77777777" w:rsidR="004D15B8" w:rsidRDefault="004D15B8" w:rsidP="004D15B8">
                              <w:pPr>
                                <w:spacing w:line="300" w:lineRule="atLeast"/>
                                <w:rPr>
                                  <w:rFonts w:ascii="Helvetica" w:hAnsi="Helvetica" w:cs="Helvetica"/>
                                  <w:color w:val="494949"/>
                                  <w:sz w:val="21"/>
                                  <w:szCs w:val="21"/>
                                </w:rPr>
                              </w:pPr>
                              <w:r>
                                <w:rPr>
                                  <w:rFonts w:ascii="Helvetica" w:hAnsi="Helvetica" w:cs="Helvetica"/>
                                  <w:color w:val="494949"/>
                                  <w:sz w:val="21"/>
                                  <w:szCs w:val="21"/>
                                </w:rPr>
                                <w:fldChar w:fldCharType="begin"/>
                              </w:r>
                              <w:r>
                                <w:rPr>
                                  <w:rFonts w:ascii="Helvetica" w:hAnsi="Helvetica" w:cs="Helvetica"/>
                                  <w:color w:val="494949"/>
                                  <w:sz w:val="21"/>
                                  <w:szCs w:val="21"/>
                                </w:rPr>
                                <w:instrText>HYPERLINK "https://c.shrm.org/dc/Bblvn7lUvEnneGOj_Jtendf1e1xWHQVCNm6CVwHUV3RTFj7oHQVOXLxbI87adS-LUxpsS_VL01PPugwHXq76upyImGfx5YylDu1YY4wx5Y8yVQe9pisE1opdFrGOsymCmcr2HNcDUG6aPoYPb1xHqrfb5yOhChtbFI-Ckd-uVwmnPHs_d_jio6iEoZv1xQX4wWzgch8rUkNibPE38haVgh7ThcJVfKWQrSRxhDCouEHWcALjtoVPM7Nbvw3FePuBxEf_MEJwbxWhODzfMH9FXBzhR91eXODml4JWa6pTc84fNxE_T_scYdrecNwTCoVApNhpohKdxbQoFCTpL9m4hxYHBI1H_68a5JILTWNYW-w=/ODIzLVRXUy05ODQAAAGScj0A94onyPMKy3YjiUmDajnsZ7fciLZk_D9HkETym_D7AUdSfXJ6ptijE0jhpEvGNvpn-ro=" \t "_blank"</w:instrText>
                              </w:r>
                              <w:r>
                                <w:rPr>
                                  <w:rFonts w:ascii="Helvetica" w:hAnsi="Helvetica" w:cs="Helvetica"/>
                                  <w:color w:val="494949"/>
                                  <w:sz w:val="21"/>
                                  <w:szCs w:val="21"/>
                                </w:rPr>
                              </w:r>
                              <w:r>
                                <w:rPr>
                                  <w:rFonts w:ascii="Helvetica" w:hAnsi="Helvetica" w:cs="Helvetica"/>
                                  <w:color w:val="494949"/>
                                  <w:sz w:val="21"/>
                                  <w:szCs w:val="21"/>
                                </w:rPr>
                                <w:fldChar w:fldCharType="separate"/>
                              </w:r>
                              <w:r>
                                <w:rPr>
                                  <w:rStyle w:val="Hyperlink"/>
                                  <w:rFonts w:ascii="Helvetica" w:hAnsi="Helvetica" w:cs="Helvetica"/>
                                  <w:color w:val="1976D2"/>
                                  <w:sz w:val="21"/>
                                  <w:szCs w:val="21"/>
                                </w:rPr>
                                <w:t>EEO-1 Filing Period Opens</w:t>
                              </w:r>
                              <w:r>
                                <w:rPr>
                                  <w:rFonts w:ascii="Helvetica" w:hAnsi="Helvetica" w:cs="Helvetica"/>
                                  <w:color w:val="494949"/>
                                  <w:sz w:val="21"/>
                                  <w:szCs w:val="21"/>
                                </w:rPr>
                                <w:fldChar w:fldCharType="end"/>
                              </w:r>
                              <w:bookmarkEnd w:id="0"/>
                              <w:r>
                                <w:rPr>
                                  <w:rFonts w:ascii="Helvetica" w:hAnsi="Helvetica" w:cs="Helvetica"/>
                                  <w:color w:val="494949"/>
                                  <w:sz w:val="21"/>
                                  <w:szCs w:val="21"/>
                                </w:rPr>
                                <w:br/>
                                <w:t>The U.S. Equal Employment Opportunity Commission (EEOC) has announced the 2023 EEO-1 Component 1 data collection will open on April 30. The deadline to file the report is June 4.</w:t>
                              </w:r>
                            </w:p>
                          </w:tc>
                        </w:tr>
                      </w:tbl>
                      <w:p w14:paraId="044B4982" w14:textId="77777777" w:rsidR="004D15B8" w:rsidRDefault="004D15B8" w:rsidP="004D15B8">
                        <w:pPr>
                          <w:spacing w:line="240" w:lineRule="auto"/>
                          <w:rPr>
                            <w:rFonts w:ascii="Helvetica" w:hAnsi="Helvetica" w:cs="Helvetica"/>
                            <w:color w:val="1D2228"/>
                            <w:sz w:val="20"/>
                            <w:szCs w:val="20"/>
                          </w:rPr>
                        </w:pPr>
                      </w:p>
                    </w:tc>
                  </w:tr>
                </w:tbl>
                <w:p w14:paraId="476D7683" w14:textId="77777777" w:rsidR="00E840CB" w:rsidRDefault="00E840CB" w:rsidP="00E840CB">
                  <w:pPr>
                    <w:jc w:val="center"/>
                    <w:rPr>
                      <w:rFonts w:ascii="Helvetica" w:hAnsi="Helvetica" w:cs="Helvetica"/>
                      <w:color w:val="1D2228"/>
                      <w:sz w:val="20"/>
                      <w:szCs w:val="20"/>
                    </w:rPr>
                  </w:pPr>
                </w:p>
              </w:tc>
              <w:tc>
                <w:tcPr>
                  <w:tcW w:w="0" w:type="auto"/>
                  <w:gridSpan w:val="2"/>
                  <w:shd w:val="clear" w:color="auto" w:fill="FFFFFF"/>
                  <w:tcMar>
                    <w:top w:w="150" w:type="dxa"/>
                    <w:left w:w="300" w:type="dxa"/>
                    <w:bottom w:w="150" w:type="dxa"/>
                    <w:right w:w="300" w:type="dxa"/>
                  </w:tcMar>
                </w:tcPr>
                <w:p w14:paraId="1BA092B2" w14:textId="77777777" w:rsidR="00E840CB" w:rsidRDefault="00E840CB" w:rsidP="00E840CB">
                  <w:pPr>
                    <w:spacing w:line="240" w:lineRule="auto"/>
                    <w:rPr>
                      <w:rFonts w:ascii="Helvetica" w:hAnsi="Helvetica" w:cs="Helvetica"/>
                      <w:color w:val="1D2228"/>
                      <w:sz w:val="20"/>
                      <w:szCs w:val="20"/>
                    </w:rPr>
                  </w:pPr>
                </w:p>
              </w:tc>
            </w:tr>
            <w:tr w:rsidR="006343A5" w:rsidRPr="006343A5" w14:paraId="1F1C6B11" w14:textId="77777777" w:rsidTr="006343A5">
              <w:trPr>
                <w:gridAfter w:val="1"/>
                <w:tblCellSpacing w:w="0" w:type="dxa"/>
              </w:trPr>
              <w:tc>
                <w:tcPr>
                  <w:tcW w:w="0" w:type="auto"/>
                  <w:gridSpan w:val="2"/>
                  <w:tcBorders>
                    <w:top w:val="single" w:sz="6" w:space="0" w:color="ECECEC"/>
                    <w:bottom w:val="single" w:sz="6" w:space="0" w:color="ECECEC"/>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082"/>
                  </w:tblGrid>
                  <w:tr w:rsidR="006343A5" w:rsidRPr="006343A5" w14:paraId="6D2C0C9F" w14:textId="77777777">
                    <w:trPr>
                      <w:tblCellSpacing w:w="0" w:type="dxa"/>
                      <w:jc w:val="center"/>
                    </w:trPr>
                    <w:tc>
                      <w:tcPr>
                        <w:tcW w:w="0" w:type="auto"/>
                        <w:tcBorders>
                          <w:left w:val="single" w:sz="6" w:space="0" w:color="ECECEC"/>
                          <w:right w:val="single" w:sz="6" w:space="0" w:color="ECECEC"/>
                        </w:tcBorders>
                        <w:hideMark/>
                      </w:tcPr>
                      <w:tbl>
                        <w:tblPr>
                          <w:tblW w:w="5000" w:type="pct"/>
                          <w:tblCellSpacing w:w="0" w:type="dxa"/>
                          <w:tblCellMar>
                            <w:left w:w="0" w:type="dxa"/>
                            <w:right w:w="0" w:type="dxa"/>
                          </w:tblCellMar>
                          <w:tblLook w:val="04A0" w:firstRow="1" w:lastRow="0" w:firstColumn="1" w:lastColumn="0" w:noHBand="0" w:noVBand="1"/>
                        </w:tblPr>
                        <w:tblGrid>
                          <w:gridCol w:w="10052"/>
                        </w:tblGrid>
                        <w:tr w:rsidR="006343A5" w:rsidRPr="006343A5" w14:paraId="2FBC6DA4" w14:textId="77777777" w:rsidTr="006343A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0"/>
                                <w:gridCol w:w="8852"/>
                              </w:tblGrid>
                              <w:tr w:rsidR="006343A5" w:rsidRPr="006343A5" w14:paraId="217D675F" w14:textId="77777777">
                                <w:trPr>
                                  <w:tblCellSpacing w:w="0" w:type="dxa"/>
                                </w:trPr>
                                <w:tc>
                                  <w:tcPr>
                                    <w:tcW w:w="1200" w:type="dxa"/>
                                    <w:tcBorders>
                                      <w:right w:val="single" w:sz="6" w:space="0" w:color="ECECEC"/>
                                    </w:tcBorders>
                                    <w:tcMar>
                                      <w:top w:w="225" w:type="dxa"/>
                                      <w:left w:w="0" w:type="dxa"/>
                                      <w:bottom w:w="150" w:type="dxa"/>
                                      <w:right w:w="0" w:type="dxa"/>
                                    </w:tcMar>
                                    <w:hideMark/>
                                  </w:tcPr>
                                  <w:tbl>
                                    <w:tblPr>
                                      <w:tblW w:w="4500" w:type="pct"/>
                                      <w:jc w:val="center"/>
                                      <w:tblCellSpacing w:w="0" w:type="dxa"/>
                                      <w:tblCellMar>
                                        <w:left w:w="0" w:type="dxa"/>
                                        <w:right w:w="0" w:type="dxa"/>
                                      </w:tblCellMar>
                                      <w:tblLook w:val="04A0" w:firstRow="1" w:lastRow="0" w:firstColumn="1" w:lastColumn="0" w:noHBand="0" w:noVBand="1"/>
                                    </w:tblPr>
                                    <w:tblGrid>
                                      <w:gridCol w:w="1067"/>
                                    </w:tblGrid>
                                    <w:tr w:rsidR="006343A5" w:rsidRPr="006343A5" w14:paraId="595FB3F5" w14:textId="77777777">
                                      <w:trPr>
                                        <w:tblCellSpacing w:w="0" w:type="dxa"/>
                                        <w:jc w:val="center"/>
                                      </w:trPr>
                                      <w:tc>
                                        <w:tcPr>
                                          <w:tcW w:w="0" w:type="auto"/>
                                          <w:hideMark/>
                                        </w:tcPr>
                                        <w:p w14:paraId="7529A304" w14:textId="77777777" w:rsidR="006343A5" w:rsidRPr="006343A5" w:rsidRDefault="006343A5" w:rsidP="006343A5">
                                          <w:pPr>
                                            <w:spacing w:after="0" w:line="240" w:lineRule="auto"/>
                                            <w:jc w:val="center"/>
                                            <w:rPr>
                                              <w:rFonts w:ascii="Times New Roman" w:eastAsia="Times New Roman" w:hAnsi="Times New Roman" w:cs="Times New Roman"/>
                                              <w:kern w:val="0"/>
                                              <w:sz w:val="24"/>
                                              <w:szCs w:val="24"/>
                                              <w14:ligatures w14:val="none"/>
                                            </w:rPr>
                                          </w:pPr>
                                          <w:r w:rsidRPr="006343A5">
                                            <w:rPr>
                                              <w:rFonts w:ascii="Times New Roman" w:eastAsia="Times New Roman" w:hAnsi="Times New Roman" w:cs="Times New Roman"/>
                                              <w:b/>
                                              <w:bCs/>
                                              <w:caps/>
                                              <w:color w:val="494949"/>
                                              <w:kern w:val="0"/>
                                              <w:sz w:val="21"/>
                                              <w:szCs w:val="21"/>
                                              <w14:ligatures w14:val="none"/>
                                            </w:rPr>
                                            <w:t>MAY</w:t>
                                          </w:r>
                                          <w:r w:rsidRPr="006343A5">
                                            <w:rPr>
                                              <w:rFonts w:ascii="Times New Roman" w:eastAsia="Times New Roman" w:hAnsi="Times New Roman" w:cs="Times New Roman"/>
                                              <w:kern w:val="0"/>
                                              <w:sz w:val="24"/>
                                              <w:szCs w:val="24"/>
                                              <w14:ligatures w14:val="none"/>
                                            </w:rPr>
                                            <w:br/>
                                          </w:r>
                                          <w:r w:rsidRPr="006343A5">
                                            <w:rPr>
                                              <w:rFonts w:ascii="Times New Roman" w:eastAsia="Times New Roman" w:hAnsi="Times New Roman" w:cs="Times New Roman"/>
                                              <w:caps/>
                                              <w:color w:val="494949"/>
                                              <w:kern w:val="0"/>
                                              <w:sz w:val="39"/>
                                              <w:szCs w:val="39"/>
                                              <w14:ligatures w14:val="none"/>
                                            </w:rPr>
                                            <w:t>31</w:t>
                                          </w:r>
                                        </w:p>
                                      </w:tc>
                                    </w:tr>
                                  </w:tbl>
                                  <w:p w14:paraId="4787A03C" w14:textId="77777777" w:rsidR="006343A5" w:rsidRPr="006343A5" w:rsidRDefault="006343A5" w:rsidP="006343A5">
                                    <w:pPr>
                                      <w:spacing w:after="0" w:line="240" w:lineRule="auto"/>
                                      <w:jc w:val="center"/>
                                      <w:rPr>
                                        <w:rFonts w:ascii="Times New Roman" w:eastAsia="Times New Roman" w:hAnsi="Times New Roman" w:cs="Times New Roman"/>
                                        <w:kern w:val="0"/>
                                        <w:sz w:val="24"/>
                                        <w:szCs w:val="24"/>
                                        <w14:ligatures w14:val="none"/>
                                      </w:rPr>
                                    </w:pPr>
                                  </w:p>
                                </w:tc>
                                <w:tc>
                                  <w:tcPr>
                                    <w:tcW w:w="0" w:type="auto"/>
                                    <w:tcMar>
                                      <w:top w:w="150" w:type="dxa"/>
                                      <w:left w:w="300" w:type="dxa"/>
                                      <w:bottom w:w="15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252"/>
                                    </w:tblGrid>
                                    <w:tr w:rsidR="006343A5" w:rsidRPr="006343A5" w14:paraId="5B5B9138" w14:textId="77777777">
                                      <w:trPr>
                                        <w:tblCellSpacing w:w="0" w:type="dxa"/>
                                      </w:trPr>
                                      <w:tc>
                                        <w:tcPr>
                                          <w:tcW w:w="0" w:type="auto"/>
                                          <w:hideMark/>
                                        </w:tcPr>
                                        <w:p w14:paraId="391AFCA8" w14:textId="77777777" w:rsidR="006343A5" w:rsidRPr="006343A5" w:rsidRDefault="00B060D8" w:rsidP="006343A5">
                                          <w:pPr>
                                            <w:spacing w:after="0" w:line="300" w:lineRule="atLeast"/>
                                            <w:rPr>
                                              <w:rFonts w:ascii="Helvetica" w:eastAsia="Times New Roman" w:hAnsi="Helvetica" w:cs="Helvetica"/>
                                              <w:color w:val="494949"/>
                                              <w:kern w:val="0"/>
                                              <w:sz w:val="21"/>
                                              <w:szCs w:val="21"/>
                                              <w14:ligatures w14:val="none"/>
                                            </w:rPr>
                                          </w:pPr>
                                          <w:hyperlink r:id="rId14" w:tgtFrame="_blank" w:history="1">
                                            <w:r w:rsidR="006343A5" w:rsidRPr="006343A5">
                                              <w:rPr>
                                                <w:rFonts w:ascii="Helvetica" w:eastAsia="Times New Roman" w:hAnsi="Helvetica" w:cs="Helvetica"/>
                                                <w:color w:val="1976D2"/>
                                                <w:kern w:val="0"/>
                                                <w:sz w:val="21"/>
                                                <w:szCs w:val="21"/>
                                                <w:u w:val="single"/>
                                                <w14:ligatures w14:val="none"/>
                                              </w:rPr>
                                              <w:t>OSHA Walkaround Final Rule</w:t>
                                            </w:r>
                                          </w:hyperlink>
                                          <w:r w:rsidR="006343A5" w:rsidRPr="006343A5">
                                            <w:rPr>
                                              <w:rFonts w:ascii="Helvetica" w:eastAsia="Times New Roman" w:hAnsi="Helvetica" w:cs="Helvetica"/>
                                              <w:color w:val="494949"/>
                                              <w:kern w:val="0"/>
                                              <w:sz w:val="21"/>
                                              <w:szCs w:val="21"/>
                                              <w14:ligatures w14:val="none"/>
                                            </w:rPr>
                                            <w:br/>
                                            <w:t>In a final rule issued March 29, the Occupational Safety and Health Administration (OSHA) clarified that workers may authorize another employee or nonemployee to serve as their representative to accompany an OSHA compliance officer during a workplace inspection.</w:t>
                                          </w:r>
                                        </w:p>
                                      </w:tc>
                                    </w:tr>
                                  </w:tbl>
                                  <w:p w14:paraId="62DF0987" w14:textId="77777777" w:rsidR="006343A5" w:rsidRPr="006343A5" w:rsidRDefault="006343A5" w:rsidP="006343A5">
                                    <w:pPr>
                                      <w:spacing w:after="0" w:line="240" w:lineRule="auto"/>
                                      <w:rPr>
                                        <w:rFonts w:ascii="Times New Roman" w:eastAsia="Times New Roman" w:hAnsi="Times New Roman" w:cs="Times New Roman"/>
                                        <w:kern w:val="0"/>
                                        <w:sz w:val="24"/>
                                        <w:szCs w:val="24"/>
                                        <w14:ligatures w14:val="none"/>
                                      </w:rPr>
                                    </w:pPr>
                                  </w:p>
                                </w:tc>
                              </w:tr>
                            </w:tbl>
                            <w:p w14:paraId="62F36D7E" w14:textId="77777777" w:rsidR="006343A5" w:rsidRPr="006343A5" w:rsidRDefault="006343A5" w:rsidP="006343A5">
                              <w:pPr>
                                <w:spacing w:after="0" w:line="240" w:lineRule="auto"/>
                                <w:rPr>
                                  <w:rFonts w:ascii="Times New Roman" w:eastAsia="Times New Roman" w:hAnsi="Times New Roman" w:cs="Times New Roman"/>
                                  <w:kern w:val="0"/>
                                  <w:sz w:val="24"/>
                                  <w:szCs w:val="24"/>
                                  <w14:ligatures w14:val="none"/>
                                </w:rPr>
                              </w:pPr>
                            </w:p>
                          </w:tc>
                        </w:tr>
                      </w:tbl>
                      <w:p w14:paraId="6AC6F183" w14:textId="77777777" w:rsidR="006343A5" w:rsidRPr="006343A5" w:rsidRDefault="006343A5" w:rsidP="006343A5">
                        <w:pPr>
                          <w:spacing w:after="0" w:line="240" w:lineRule="auto"/>
                          <w:rPr>
                            <w:rFonts w:ascii="Times New Roman" w:eastAsia="Times New Roman" w:hAnsi="Times New Roman" w:cs="Times New Roman"/>
                            <w:kern w:val="0"/>
                            <w:sz w:val="24"/>
                            <w:szCs w:val="24"/>
                            <w14:ligatures w14:val="none"/>
                          </w:rPr>
                        </w:pPr>
                      </w:p>
                    </w:tc>
                  </w:tr>
                </w:tbl>
                <w:p w14:paraId="4DED2E77" w14:textId="77777777" w:rsidR="006343A5" w:rsidRPr="006343A5" w:rsidRDefault="006343A5" w:rsidP="006343A5">
                  <w:pPr>
                    <w:spacing w:after="0" w:line="240" w:lineRule="auto"/>
                    <w:rPr>
                      <w:rFonts w:ascii="Helvetica" w:eastAsia="Times New Roman" w:hAnsi="Helvetica" w:cs="Helvetica"/>
                      <w:color w:val="1D2228"/>
                      <w:kern w:val="0"/>
                      <w:sz w:val="20"/>
                      <w:szCs w:val="20"/>
                      <w14:ligatures w14:val="none"/>
                    </w:rPr>
                  </w:pPr>
                </w:p>
              </w:tc>
            </w:tr>
          </w:tbl>
          <w:p w14:paraId="20442ADE" w14:textId="77777777" w:rsidR="006343A5" w:rsidRPr="006343A5" w:rsidRDefault="006343A5" w:rsidP="006343A5">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01"/>
            </w:tblGrid>
            <w:tr w:rsidR="006343A5" w:rsidRPr="006343A5" w14:paraId="0F8B0171" w14:textId="77777777" w:rsidTr="006343A5">
              <w:trPr>
                <w:tblCellSpacing w:w="0" w:type="dxa"/>
              </w:trPr>
              <w:tc>
                <w:tcPr>
                  <w:tcW w:w="0" w:type="auto"/>
                  <w:tcBorders>
                    <w:top w:val="single" w:sz="6" w:space="0" w:color="ECECEC"/>
                    <w:bottom w:val="single" w:sz="6" w:space="0" w:color="ECECEC"/>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385"/>
                  </w:tblGrid>
                  <w:tr w:rsidR="006343A5" w:rsidRPr="006343A5" w14:paraId="70E0BD33" w14:textId="77777777">
                    <w:trPr>
                      <w:tblCellSpacing w:w="0" w:type="dxa"/>
                      <w:jc w:val="center"/>
                    </w:trPr>
                    <w:tc>
                      <w:tcPr>
                        <w:tcW w:w="0" w:type="auto"/>
                        <w:tcBorders>
                          <w:left w:val="single" w:sz="6" w:space="0" w:color="ECECEC"/>
                          <w:right w:val="single" w:sz="6" w:space="0" w:color="ECECEC"/>
                        </w:tcBorders>
                        <w:hideMark/>
                      </w:tcPr>
                      <w:tbl>
                        <w:tblPr>
                          <w:tblW w:w="5000" w:type="pct"/>
                          <w:tblCellSpacing w:w="0" w:type="dxa"/>
                          <w:tblCellMar>
                            <w:left w:w="0" w:type="dxa"/>
                            <w:right w:w="0" w:type="dxa"/>
                          </w:tblCellMar>
                          <w:tblLook w:val="04A0" w:firstRow="1" w:lastRow="0" w:firstColumn="1" w:lastColumn="0" w:noHBand="0" w:noVBand="1"/>
                        </w:tblPr>
                        <w:tblGrid>
                          <w:gridCol w:w="10355"/>
                        </w:tblGrid>
                        <w:tr w:rsidR="006343A5" w:rsidRPr="006343A5" w14:paraId="33F4A5B6" w14:textId="77777777" w:rsidTr="006343A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0"/>
                                <w:gridCol w:w="9155"/>
                              </w:tblGrid>
                              <w:tr w:rsidR="006343A5" w:rsidRPr="006343A5" w14:paraId="62775492" w14:textId="77777777">
                                <w:trPr>
                                  <w:tblCellSpacing w:w="0" w:type="dxa"/>
                                </w:trPr>
                                <w:tc>
                                  <w:tcPr>
                                    <w:tcW w:w="1200" w:type="dxa"/>
                                    <w:tcBorders>
                                      <w:right w:val="single" w:sz="6" w:space="0" w:color="ECECEC"/>
                                    </w:tcBorders>
                                    <w:tcMar>
                                      <w:top w:w="225" w:type="dxa"/>
                                      <w:left w:w="0" w:type="dxa"/>
                                      <w:bottom w:w="150" w:type="dxa"/>
                                      <w:right w:w="0" w:type="dxa"/>
                                    </w:tcMar>
                                    <w:hideMark/>
                                  </w:tcPr>
                                  <w:tbl>
                                    <w:tblPr>
                                      <w:tblW w:w="4500" w:type="pct"/>
                                      <w:jc w:val="center"/>
                                      <w:tblCellSpacing w:w="0" w:type="dxa"/>
                                      <w:tblCellMar>
                                        <w:left w:w="0" w:type="dxa"/>
                                        <w:right w:w="0" w:type="dxa"/>
                                      </w:tblCellMar>
                                      <w:tblLook w:val="04A0" w:firstRow="1" w:lastRow="0" w:firstColumn="1" w:lastColumn="0" w:noHBand="0" w:noVBand="1"/>
                                    </w:tblPr>
                                    <w:tblGrid>
                                      <w:gridCol w:w="1067"/>
                                    </w:tblGrid>
                                    <w:tr w:rsidR="006343A5" w:rsidRPr="006343A5" w14:paraId="4E60552C" w14:textId="77777777">
                                      <w:trPr>
                                        <w:tblCellSpacing w:w="0" w:type="dxa"/>
                                        <w:jc w:val="center"/>
                                      </w:trPr>
                                      <w:tc>
                                        <w:tcPr>
                                          <w:tcW w:w="0" w:type="auto"/>
                                          <w:hideMark/>
                                        </w:tcPr>
                                        <w:p w14:paraId="722D4942" w14:textId="77777777" w:rsidR="006343A5" w:rsidRPr="006343A5" w:rsidRDefault="006343A5" w:rsidP="006343A5">
                                          <w:pPr>
                                            <w:spacing w:after="0" w:line="240" w:lineRule="auto"/>
                                            <w:jc w:val="center"/>
                                            <w:rPr>
                                              <w:rFonts w:ascii="Times New Roman" w:eastAsia="Times New Roman" w:hAnsi="Times New Roman" w:cs="Times New Roman"/>
                                              <w:kern w:val="0"/>
                                              <w:sz w:val="24"/>
                                              <w:szCs w:val="24"/>
                                              <w14:ligatures w14:val="none"/>
                                            </w:rPr>
                                          </w:pPr>
                                          <w:r w:rsidRPr="006343A5">
                                            <w:rPr>
                                              <w:rFonts w:ascii="Times New Roman" w:eastAsia="Times New Roman" w:hAnsi="Times New Roman" w:cs="Times New Roman"/>
                                              <w:b/>
                                              <w:bCs/>
                                              <w:caps/>
                                              <w:color w:val="494949"/>
                                              <w:kern w:val="0"/>
                                              <w:sz w:val="21"/>
                                              <w:szCs w:val="21"/>
                                              <w14:ligatures w14:val="none"/>
                                            </w:rPr>
                                            <w:t>JUN</w:t>
                                          </w:r>
                                          <w:r w:rsidRPr="006343A5">
                                            <w:rPr>
                                              <w:rFonts w:ascii="Times New Roman" w:eastAsia="Times New Roman" w:hAnsi="Times New Roman" w:cs="Times New Roman"/>
                                              <w:kern w:val="0"/>
                                              <w:sz w:val="24"/>
                                              <w:szCs w:val="24"/>
                                              <w14:ligatures w14:val="none"/>
                                            </w:rPr>
                                            <w:br/>
                                          </w:r>
                                          <w:r w:rsidRPr="006343A5">
                                            <w:rPr>
                                              <w:rFonts w:ascii="Times New Roman" w:eastAsia="Times New Roman" w:hAnsi="Times New Roman" w:cs="Times New Roman"/>
                                              <w:caps/>
                                              <w:color w:val="494949"/>
                                              <w:kern w:val="0"/>
                                              <w:sz w:val="39"/>
                                              <w:szCs w:val="39"/>
                                              <w14:ligatures w14:val="none"/>
                                            </w:rPr>
                                            <w:t>23</w:t>
                                          </w:r>
                                        </w:p>
                                      </w:tc>
                                    </w:tr>
                                  </w:tbl>
                                  <w:p w14:paraId="60B05DE9" w14:textId="77777777" w:rsidR="006343A5" w:rsidRPr="006343A5" w:rsidRDefault="006343A5" w:rsidP="006343A5">
                                    <w:pPr>
                                      <w:spacing w:after="0" w:line="240" w:lineRule="auto"/>
                                      <w:jc w:val="center"/>
                                      <w:rPr>
                                        <w:rFonts w:ascii="Times New Roman" w:eastAsia="Times New Roman" w:hAnsi="Times New Roman" w:cs="Times New Roman"/>
                                        <w:kern w:val="0"/>
                                        <w:sz w:val="24"/>
                                        <w:szCs w:val="24"/>
                                        <w14:ligatures w14:val="none"/>
                                      </w:rPr>
                                    </w:pPr>
                                  </w:p>
                                </w:tc>
                                <w:tc>
                                  <w:tcPr>
                                    <w:tcW w:w="0" w:type="auto"/>
                                    <w:tcMar>
                                      <w:top w:w="150" w:type="dxa"/>
                                      <w:left w:w="300" w:type="dxa"/>
                                      <w:bottom w:w="15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555"/>
                                    </w:tblGrid>
                                    <w:tr w:rsidR="006343A5" w:rsidRPr="006343A5" w14:paraId="188D935D" w14:textId="77777777">
                                      <w:trPr>
                                        <w:tblCellSpacing w:w="0" w:type="dxa"/>
                                      </w:trPr>
                                      <w:tc>
                                        <w:tcPr>
                                          <w:tcW w:w="0" w:type="auto"/>
                                          <w:hideMark/>
                                        </w:tcPr>
                                        <w:p w14:paraId="690FA72F" w14:textId="77777777" w:rsidR="006343A5" w:rsidRPr="006343A5" w:rsidRDefault="00B060D8" w:rsidP="006343A5">
                                          <w:pPr>
                                            <w:spacing w:after="0" w:line="300" w:lineRule="atLeast"/>
                                            <w:rPr>
                                              <w:rFonts w:ascii="Helvetica" w:eastAsia="Times New Roman" w:hAnsi="Helvetica" w:cs="Helvetica"/>
                                              <w:color w:val="494949"/>
                                              <w:kern w:val="0"/>
                                              <w:sz w:val="21"/>
                                              <w:szCs w:val="21"/>
                                              <w14:ligatures w14:val="none"/>
                                            </w:rPr>
                                          </w:pPr>
                                          <w:hyperlink r:id="rId15" w:tgtFrame="_blank" w:history="1">
                                            <w:r w:rsidR="006343A5" w:rsidRPr="006343A5">
                                              <w:rPr>
                                                <w:rFonts w:ascii="Helvetica" w:eastAsia="Times New Roman" w:hAnsi="Helvetica" w:cs="Helvetica"/>
                                                <w:color w:val="1976D2"/>
                                                <w:kern w:val="0"/>
                                                <w:sz w:val="21"/>
                                                <w:szCs w:val="21"/>
                                                <w:u w:val="single"/>
                                                <w14:ligatures w14:val="none"/>
                                              </w:rPr>
                                              <w:t>SHRM Annual Conference &amp; Expo 2024 (Through June 26 in Chicago and virtually)</w:t>
                                            </w:r>
                                          </w:hyperlink>
                                          <w:r w:rsidR="006343A5" w:rsidRPr="006343A5">
                                            <w:rPr>
                                              <w:rFonts w:ascii="Helvetica" w:eastAsia="Times New Roman" w:hAnsi="Helvetica" w:cs="Helvetica"/>
                                              <w:color w:val="494949"/>
                                              <w:kern w:val="0"/>
                                              <w:sz w:val="21"/>
                                              <w:szCs w:val="21"/>
                                              <w14:ligatures w14:val="none"/>
                                            </w:rPr>
                                            <w:br/>
                                            <w:t>Join other forward-thinking HR professionals at the world’s largest HR conference. Get ready for four days of learning, networking, inspiration and professional growth.</w:t>
                                          </w:r>
                                        </w:p>
                                      </w:tc>
                                    </w:tr>
                                  </w:tbl>
                                  <w:p w14:paraId="0A5B0FBC" w14:textId="77777777" w:rsidR="006343A5" w:rsidRPr="006343A5" w:rsidRDefault="006343A5" w:rsidP="006343A5">
                                    <w:pPr>
                                      <w:spacing w:after="0" w:line="240" w:lineRule="auto"/>
                                      <w:rPr>
                                        <w:rFonts w:ascii="Times New Roman" w:eastAsia="Times New Roman" w:hAnsi="Times New Roman" w:cs="Times New Roman"/>
                                        <w:kern w:val="0"/>
                                        <w:sz w:val="24"/>
                                        <w:szCs w:val="24"/>
                                        <w14:ligatures w14:val="none"/>
                                      </w:rPr>
                                    </w:pPr>
                                  </w:p>
                                </w:tc>
                              </w:tr>
                            </w:tbl>
                            <w:p w14:paraId="16F44480" w14:textId="77777777" w:rsidR="006343A5" w:rsidRPr="006343A5" w:rsidRDefault="006343A5" w:rsidP="006343A5">
                              <w:pPr>
                                <w:spacing w:after="0" w:line="240" w:lineRule="auto"/>
                                <w:rPr>
                                  <w:rFonts w:ascii="Times New Roman" w:eastAsia="Times New Roman" w:hAnsi="Times New Roman" w:cs="Times New Roman"/>
                                  <w:kern w:val="0"/>
                                  <w:sz w:val="24"/>
                                  <w:szCs w:val="24"/>
                                  <w14:ligatures w14:val="none"/>
                                </w:rPr>
                              </w:pPr>
                            </w:p>
                          </w:tc>
                        </w:tr>
                      </w:tbl>
                      <w:p w14:paraId="4B860E55" w14:textId="77777777" w:rsidR="006343A5" w:rsidRPr="006343A5" w:rsidRDefault="006343A5" w:rsidP="006343A5">
                        <w:pPr>
                          <w:spacing w:after="0" w:line="240" w:lineRule="auto"/>
                          <w:rPr>
                            <w:rFonts w:ascii="Times New Roman" w:eastAsia="Times New Roman" w:hAnsi="Times New Roman" w:cs="Times New Roman"/>
                            <w:kern w:val="0"/>
                            <w:sz w:val="24"/>
                            <w:szCs w:val="24"/>
                            <w14:ligatures w14:val="none"/>
                          </w:rPr>
                        </w:pPr>
                      </w:p>
                    </w:tc>
                  </w:tr>
                </w:tbl>
                <w:p w14:paraId="78C74410" w14:textId="77777777" w:rsidR="006343A5" w:rsidRPr="006343A5" w:rsidRDefault="006343A5" w:rsidP="006343A5">
                  <w:pPr>
                    <w:spacing w:after="0" w:line="240" w:lineRule="auto"/>
                    <w:rPr>
                      <w:rFonts w:ascii="Helvetica" w:eastAsia="Times New Roman" w:hAnsi="Helvetica" w:cs="Helvetica"/>
                      <w:color w:val="1D2228"/>
                      <w:kern w:val="0"/>
                      <w:sz w:val="20"/>
                      <w:szCs w:val="20"/>
                      <w14:ligatures w14:val="none"/>
                    </w:rPr>
                  </w:pPr>
                </w:p>
              </w:tc>
            </w:tr>
          </w:tbl>
          <w:p w14:paraId="5EF88DAE" w14:textId="77777777" w:rsidR="006A4B8F" w:rsidRPr="00F03A40" w:rsidRDefault="006A4B8F" w:rsidP="007D086E">
            <w:pPr>
              <w:spacing w:after="0" w:line="240" w:lineRule="auto"/>
              <w:jc w:val="center"/>
              <w:rPr>
                <w:rFonts w:ascii="Bookman Old Style" w:hAnsi="Bookman Old Style"/>
                <w:b/>
                <w:bCs/>
                <w:i/>
                <w:iCs/>
                <w:color w:val="0070C0"/>
                <w:sz w:val="28"/>
                <w:szCs w:val="28"/>
                <w:u w:val="single"/>
              </w:rPr>
            </w:pPr>
          </w:p>
          <w:p w14:paraId="079979D1" w14:textId="4B22B4F4" w:rsidR="0086657F" w:rsidRPr="00F03A40" w:rsidRDefault="0086657F" w:rsidP="0086657F">
            <w:pPr>
              <w:spacing w:after="0" w:line="240" w:lineRule="auto"/>
              <w:rPr>
                <w:rFonts w:ascii="Bookman Old Style" w:hAnsi="Bookman Old Style"/>
                <w:b/>
                <w:bCs/>
                <w:color w:val="0000FF"/>
                <w:sz w:val="24"/>
                <w:szCs w:val="24"/>
              </w:rPr>
            </w:pPr>
            <w:r w:rsidRPr="00F03A40">
              <w:rPr>
                <w:rFonts w:ascii="Bookman Old Style" w:hAnsi="Bookman Old Style"/>
                <w:b/>
                <w:bCs/>
                <w:color w:val="0000FF"/>
                <w:sz w:val="24"/>
                <w:szCs w:val="24"/>
              </w:rPr>
              <w:t>WEBCASTS</w:t>
            </w:r>
            <w:r w:rsidR="00E82B87" w:rsidRPr="00F03A40">
              <w:rPr>
                <w:rFonts w:ascii="Bookman Old Style" w:hAnsi="Bookman Old Style"/>
                <w:b/>
                <w:bCs/>
                <w:color w:val="0000FF"/>
                <w:sz w:val="24"/>
                <w:szCs w:val="24"/>
              </w:rPr>
              <w:t>/CONFERENCE SESSIONS</w:t>
            </w:r>
          </w:p>
          <w:tbl>
            <w:tblPr>
              <w:tblW w:w="8670" w:type="dxa"/>
              <w:jc w:val="center"/>
              <w:tblCellSpacing w:w="0" w:type="dxa"/>
              <w:tblCellMar>
                <w:left w:w="0" w:type="dxa"/>
                <w:right w:w="0" w:type="dxa"/>
              </w:tblCellMar>
              <w:tblLook w:val="04A0" w:firstRow="1" w:lastRow="0" w:firstColumn="1" w:lastColumn="0" w:noHBand="0" w:noVBand="1"/>
            </w:tblPr>
            <w:tblGrid>
              <w:gridCol w:w="8670"/>
            </w:tblGrid>
            <w:tr w:rsidR="00E729BA" w:rsidRPr="00F03A40" w14:paraId="5D2A14A8" w14:textId="77777777" w:rsidTr="00184ADE">
              <w:trPr>
                <w:trHeight w:val="36"/>
                <w:tblCellSpacing w:w="0" w:type="dxa"/>
                <w:jc w:val="center"/>
              </w:trPr>
              <w:tc>
                <w:tcPr>
                  <w:tcW w:w="0" w:type="auto"/>
                  <w:vAlign w:val="center"/>
                  <w:hideMark/>
                </w:tcPr>
                <w:p w14:paraId="089BD43E" w14:textId="77777777" w:rsidR="00E729BA" w:rsidRPr="00F03A40" w:rsidRDefault="00E729BA" w:rsidP="00E729BA">
                  <w:pPr>
                    <w:spacing w:line="15" w:lineRule="atLeast"/>
                    <w:rPr>
                      <w:rFonts w:ascii="Bookman Old Style" w:hAnsi="Bookman Old Style" w:cs="Helvetica"/>
                      <w:color w:val="1D2228"/>
                      <w:sz w:val="2"/>
                      <w:szCs w:val="2"/>
                    </w:rPr>
                  </w:pPr>
                  <w:r w:rsidRPr="00F03A40">
                    <w:rPr>
                      <w:rFonts w:ascii="Bookman Old Style" w:hAnsi="Bookman Old Style" w:cs="Helvetica"/>
                      <w:color w:val="1D2228"/>
                      <w:sz w:val="2"/>
                      <w:szCs w:val="2"/>
                    </w:rPr>
                    <w:t> </w:t>
                  </w:r>
                </w:p>
              </w:tc>
            </w:tr>
            <w:tr w:rsidR="00E729BA" w:rsidRPr="00F03A40" w14:paraId="3FC71DA6" w14:textId="77777777" w:rsidTr="00184ADE">
              <w:trPr>
                <w:trHeight w:val="2415"/>
                <w:tblCellSpacing w:w="0" w:type="dxa"/>
                <w:jc w:val="center"/>
              </w:trPr>
              <w:tc>
                <w:tcPr>
                  <w:tcW w:w="0" w:type="auto"/>
                </w:tcPr>
                <w:tbl>
                  <w:tblPr>
                    <w:tblW w:w="8670" w:type="dxa"/>
                    <w:jc w:val="center"/>
                    <w:tblCellSpacing w:w="0" w:type="dxa"/>
                    <w:tblCellMar>
                      <w:left w:w="0" w:type="dxa"/>
                      <w:right w:w="0" w:type="dxa"/>
                    </w:tblCellMar>
                    <w:tblLook w:val="04A0" w:firstRow="1" w:lastRow="0" w:firstColumn="1" w:lastColumn="0" w:noHBand="0" w:noVBand="1"/>
                  </w:tblPr>
                  <w:tblGrid>
                    <w:gridCol w:w="8670"/>
                  </w:tblGrid>
                  <w:tr w:rsidR="00081D2F" w:rsidRPr="00F03A40" w14:paraId="512CA9AA" w14:textId="77777777" w:rsidTr="00194BF2">
                    <w:trPr>
                      <w:trHeight w:val="26"/>
                      <w:tblCellSpacing w:w="0" w:type="dxa"/>
                      <w:jc w:val="center"/>
                    </w:trPr>
                    <w:tc>
                      <w:tcPr>
                        <w:tcW w:w="0" w:type="auto"/>
                        <w:vAlign w:val="center"/>
                        <w:hideMark/>
                      </w:tcPr>
                      <w:p w14:paraId="1A5BDCA7" w14:textId="77777777" w:rsidR="00081D2F" w:rsidRPr="00F03A40" w:rsidRDefault="00081D2F" w:rsidP="00081D2F">
                        <w:pPr>
                          <w:spacing w:line="15" w:lineRule="atLeast"/>
                          <w:rPr>
                            <w:rFonts w:ascii="Bookman Old Style" w:hAnsi="Bookman Old Style" w:cs="Helvetica"/>
                            <w:color w:val="1D2228"/>
                            <w:sz w:val="2"/>
                            <w:szCs w:val="2"/>
                          </w:rPr>
                        </w:pPr>
                        <w:r w:rsidRPr="00F03A40">
                          <w:rPr>
                            <w:rFonts w:ascii="Bookman Old Style" w:hAnsi="Bookman Old Style" w:cs="Helvetica"/>
                            <w:color w:val="1D2228"/>
                            <w:sz w:val="2"/>
                            <w:szCs w:val="2"/>
                          </w:rPr>
                          <w:t> </w:t>
                        </w:r>
                      </w:p>
                    </w:tc>
                  </w:tr>
                  <w:tr w:rsidR="00081D2F" w:rsidRPr="00F03A40" w14:paraId="7614C1C8" w14:textId="77777777" w:rsidTr="002571E2">
                    <w:trPr>
                      <w:trHeight w:val="409"/>
                      <w:tblCellSpacing w:w="0" w:type="dxa"/>
                      <w:jc w:val="center"/>
                    </w:trPr>
                    <w:tc>
                      <w:tcPr>
                        <w:tcW w:w="0" w:type="auto"/>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B32A0A" w14:paraId="6F41592A" w14:textId="77777777" w:rsidTr="00B32A0A">
                          <w:trPr>
                            <w:trHeight w:val="50"/>
                            <w:tblCellSpacing w:w="0" w:type="dxa"/>
                            <w:jc w:val="center"/>
                          </w:trPr>
                          <w:tc>
                            <w:tcPr>
                              <w:tcW w:w="0" w:type="auto"/>
                              <w:vAlign w:val="center"/>
                              <w:hideMark/>
                            </w:tcPr>
                            <w:p w14:paraId="0322F5EE" w14:textId="77777777" w:rsidR="00B32A0A" w:rsidRDefault="00B32A0A" w:rsidP="00B32A0A">
                              <w:pPr>
                                <w:spacing w:line="15" w:lineRule="atLeast"/>
                                <w:rPr>
                                  <w:rFonts w:ascii="Helvetica" w:hAnsi="Helvetica" w:cs="Helvetica"/>
                                  <w:color w:val="1D2228"/>
                                  <w:sz w:val="2"/>
                                  <w:szCs w:val="2"/>
                                </w:rPr>
                              </w:pPr>
                              <w:r>
                                <w:rPr>
                                  <w:rFonts w:ascii="Helvetica" w:hAnsi="Helvetica" w:cs="Helvetica"/>
                                  <w:color w:val="1D2228"/>
                                  <w:sz w:val="2"/>
                                  <w:szCs w:val="2"/>
                                </w:rPr>
                                <w:t> </w:t>
                              </w:r>
                            </w:p>
                          </w:tc>
                        </w:tr>
                        <w:tr w:rsidR="00B32A0A" w14:paraId="4D2184BC" w14:textId="77777777" w:rsidTr="009D53E8">
                          <w:trPr>
                            <w:tblCellSpacing w:w="0" w:type="dxa"/>
                            <w:jc w:val="center"/>
                          </w:trPr>
                          <w:tc>
                            <w:tcPr>
                              <w:tcW w:w="0" w:type="auto"/>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9D53E8" w14:paraId="774D759C" w14:textId="77777777" w:rsidTr="009D53E8">
                                <w:trPr>
                                  <w:trHeight w:val="50"/>
                                  <w:tblCellSpacing w:w="0" w:type="dxa"/>
                                  <w:jc w:val="center"/>
                                </w:trPr>
                                <w:tc>
                                  <w:tcPr>
                                    <w:tcW w:w="0" w:type="auto"/>
                                    <w:vAlign w:val="center"/>
                                    <w:hideMark/>
                                  </w:tcPr>
                                  <w:p w14:paraId="16452FF5" w14:textId="77777777" w:rsidR="009D53E8" w:rsidRDefault="009D53E8" w:rsidP="009D53E8">
                                    <w:pPr>
                                      <w:spacing w:line="15" w:lineRule="atLeast"/>
                                      <w:rPr>
                                        <w:rFonts w:ascii="Helvetica" w:hAnsi="Helvetica" w:cs="Helvetica"/>
                                        <w:color w:val="1D2228"/>
                                        <w:sz w:val="2"/>
                                        <w:szCs w:val="2"/>
                                      </w:rPr>
                                    </w:pPr>
                                    <w:r>
                                      <w:rPr>
                                        <w:rFonts w:ascii="Helvetica" w:hAnsi="Helvetica" w:cs="Helvetica"/>
                                        <w:color w:val="1D2228"/>
                                        <w:sz w:val="2"/>
                                        <w:szCs w:val="2"/>
                                      </w:rPr>
                                      <w:t> </w:t>
                                    </w:r>
                                  </w:p>
                                </w:tc>
                              </w:tr>
                              <w:tr w:rsidR="009D53E8" w14:paraId="02337302" w14:textId="77777777" w:rsidTr="009D53E8">
                                <w:trPr>
                                  <w:tblCellSpacing w:w="0" w:type="dxa"/>
                                  <w:jc w:val="center"/>
                                </w:trPr>
                                <w:tc>
                                  <w:tcPr>
                                    <w:tcW w:w="0" w:type="auto"/>
                                    <w:hideMark/>
                                  </w:tcPr>
                                  <w:p w14:paraId="35610524" w14:textId="77777777" w:rsidR="009D53E8" w:rsidRDefault="00B060D8" w:rsidP="009D53E8">
                                    <w:pPr>
                                      <w:spacing w:line="300" w:lineRule="atLeast"/>
                                      <w:rPr>
                                        <w:rFonts w:ascii="Helvetica" w:hAnsi="Helvetica" w:cs="Helvetica"/>
                                        <w:color w:val="494949"/>
                                        <w:sz w:val="21"/>
                                        <w:szCs w:val="21"/>
                                      </w:rPr>
                                    </w:pPr>
                                    <w:hyperlink r:id="rId16" w:tgtFrame="_blank" w:history="1">
                                      <w:r w:rsidR="009D53E8">
                                        <w:rPr>
                                          <w:rStyle w:val="Hyperlink"/>
                                          <w:rFonts w:ascii="Helvetica" w:hAnsi="Helvetica" w:cs="Helvetica"/>
                                          <w:b/>
                                          <w:bCs/>
                                          <w:color w:val="1976D2"/>
                                          <w:sz w:val="21"/>
                                          <w:szCs w:val="21"/>
                                        </w:rPr>
                                        <w:t>The Heart of HR</w:t>
                                      </w:r>
                                    </w:hyperlink>
                                    <w:r w:rsidR="009D53E8">
                                      <w:rPr>
                                        <w:rFonts w:ascii="Helvetica" w:hAnsi="Helvetica" w:cs="Helvetica"/>
                                        <w:color w:val="494949"/>
                                        <w:sz w:val="21"/>
                                        <w:szCs w:val="21"/>
                                      </w:rPr>
                                      <w:br/>
                                      <w:t>April 23, noon ET / 9 a.m. PT</w:t>
                                    </w:r>
                                    <w:r w:rsidR="009D53E8">
                                      <w:rPr>
                                        <w:rFonts w:ascii="Helvetica" w:hAnsi="Helvetica" w:cs="Helvetica"/>
                                        <w:color w:val="494949"/>
                                        <w:sz w:val="21"/>
                                        <w:szCs w:val="21"/>
                                      </w:rPr>
                                      <w:br/>
                                    </w:r>
                                    <w:r w:rsidR="009D53E8">
                                      <w:rPr>
                                        <w:rStyle w:val="Strong"/>
                                        <w:rFonts w:ascii="Helvetica" w:hAnsi="Helvetica" w:cs="Helvetica"/>
                                        <w:color w:val="494949"/>
                                        <w:sz w:val="21"/>
                                        <w:szCs w:val="21"/>
                                      </w:rPr>
                                      <w:t>Sponsor:</w:t>
                                    </w:r>
                                    <w:r w:rsidR="009D53E8">
                                      <w:rPr>
                                        <w:rFonts w:ascii="Helvetica" w:hAnsi="Helvetica" w:cs="Helvetica"/>
                                        <w:color w:val="494949"/>
                                        <w:sz w:val="21"/>
                                        <w:szCs w:val="21"/>
                                      </w:rPr>
                                      <w:t> </w:t>
                                    </w:r>
                                    <w:hyperlink r:id="rId17" w:tgtFrame="_blank" w:history="1">
                                      <w:r w:rsidR="009D53E8">
                                        <w:rPr>
                                          <w:rStyle w:val="Hyperlink"/>
                                          <w:rFonts w:ascii="Helvetica" w:hAnsi="Helvetica" w:cs="Helvetica"/>
                                          <w:color w:val="1976D2"/>
                                          <w:sz w:val="21"/>
                                          <w:szCs w:val="21"/>
                                        </w:rPr>
                                        <w:t>UKG</w:t>
                                      </w:r>
                                    </w:hyperlink>
                                  </w:p>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732EFA" w14:paraId="045B14F5" w14:textId="77777777" w:rsidTr="00732EFA">
                                      <w:trPr>
                                        <w:trHeight w:val="50"/>
                                        <w:tblCellSpacing w:w="0" w:type="dxa"/>
                                        <w:jc w:val="center"/>
                                      </w:trPr>
                                      <w:tc>
                                        <w:tcPr>
                                          <w:tcW w:w="0" w:type="auto"/>
                                          <w:vAlign w:val="center"/>
                                          <w:hideMark/>
                                        </w:tcPr>
                                        <w:p w14:paraId="2DD5F66A" w14:textId="77777777" w:rsidR="00732EFA" w:rsidRDefault="00732EFA" w:rsidP="00732EFA">
                                          <w:pPr>
                                            <w:spacing w:line="15" w:lineRule="atLeast"/>
                                            <w:rPr>
                                              <w:rFonts w:ascii="Helvetica" w:hAnsi="Helvetica" w:cs="Helvetica"/>
                                              <w:color w:val="1D2228"/>
                                              <w:sz w:val="2"/>
                                              <w:szCs w:val="2"/>
                                            </w:rPr>
                                          </w:pPr>
                                          <w:r>
                                            <w:rPr>
                                              <w:rFonts w:ascii="Helvetica" w:hAnsi="Helvetica" w:cs="Helvetica"/>
                                              <w:color w:val="1D2228"/>
                                              <w:sz w:val="2"/>
                                              <w:szCs w:val="2"/>
                                            </w:rPr>
                                            <w:t> </w:t>
                                          </w:r>
                                        </w:p>
                                      </w:tc>
                                    </w:tr>
                                    <w:tr w:rsidR="00732EFA" w14:paraId="6569299F" w14:textId="77777777" w:rsidTr="00732EFA">
                                      <w:trPr>
                                        <w:tblCellSpacing w:w="0" w:type="dxa"/>
                                        <w:jc w:val="center"/>
                                      </w:trPr>
                                      <w:tc>
                                        <w:tcPr>
                                          <w:tcW w:w="0" w:type="auto"/>
                                          <w:hideMark/>
                                        </w:tcPr>
                                        <w:p w14:paraId="353FA351" w14:textId="77777777" w:rsidR="00732EFA" w:rsidRDefault="00B060D8" w:rsidP="00732EFA">
                                          <w:pPr>
                                            <w:spacing w:line="300" w:lineRule="atLeast"/>
                                            <w:rPr>
                                              <w:rFonts w:ascii="Helvetica" w:hAnsi="Helvetica" w:cs="Helvetica"/>
                                              <w:color w:val="494949"/>
                                              <w:sz w:val="21"/>
                                              <w:szCs w:val="21"/>
                                            </w:rPr>
                                          </w:pPr>
                                          <w:hyperlink r:id="rId18" w:tgtFrame="_blank" w:history="1">
                                            <w:r w:rsidR="00732EFA">
                                              <w:rPr>
                                                <w:rStyle w:val="Hyperlink"/>
                                                <w:rFonts w:ascii="Helvetica" w:hAnsi="Helvetica" w:cs="Helvetica"/>
                                                <w:b/>
                                                <w:bCs/>
                                                <w:color w:val="1976D2"/>
                                                <w:sz w:val="21"/>
                                                <w:szCs w:val="21"/>
                                              </w:rPr>
                                              <w:t>FMLA: Qualifying Reasons and FAQs</w:t>
                                            </w:r>
                                          </w:hyperlink>
                                          <w:r w:rsidR="00732EFA">
                                            <w:rPr>
                                              <w:rFonts w:ascii="Helvetica" w:hAnsi="Helvetica" w:cs="Helvetica"/>
                                              <w:color w:val="494949"/>
                                              <w:sz w:val="21"/>
                                              <w:szCs w:val="21"/>
                                            </w:rPr>
                                            <w:br/>
                                            <w:t>April 25, 2 p.m. ET / 11 a.m. PT</w:t>
                                          </w:r>
                                          <w:r w:rsidR="00732EFA">
                                            <w:rPr>
                                              <w:rFonts w:ascii="Helvetica" w:hAnsi="Helvetica" w:cs="Helvetica"/>
                                              <w:color w:val="494949"/>
                                              <w:sz w:val="21"/>
                                              <w:szCs w:val="21"/>
                                            </w:rPr>
                                            <w:br/>
                                          </w:r>
                                          <w:r w:rsidR="00732EFA">
                                            <w:rPr>
                                              <w:rStyle w:val="Strong"/>
                                              <w:rFonts w:ascii="Helvetica" w:hAnsi="Helvetica" w:cs="Helvetica"/>
                                              <w:color w:val="494949"/>
                                              <w:sz w:val="21"/>
                                              <w:szCs w:val="21"/>
                                            </w:rPr>
                                            <w:t>Sponsor:</w:t>
                                          </w:r>
                                          <w:r w:rsidR="00732EFA">
                                            <w:rPr>
                                              <w:rFonts w:ascii="Helvetica" w:hAnsi="Helvetica" w:cs="Helvetica"/>
                                              <w:color w:val="494949"/>
                                              <w:sz w:val="21"/>
                                              <w:szCs w:val="21"/>
                                            </w:rPr>
                                            <w:t> </w:t>
                                          </w:r>
                                          <w:hyperlink r:id="rId19" w:tgtFrame="_blank" w:history="1">
                                            <w:r w:rsidR="00732EFA">
                                              <w:rPr>
                                                <w:rStyle w:val="Hyperlink"/>
                                                <w:rFonts w:ascii="Helvetica" w:hAnsi="Helvetica" w:cs="Helvetica"/>
                                                <w:color w:val="1976D2"/>
                                                <w:sz w:val="21"/>
                                                <w:szCs w:val="21"/>
                                              </w:rPr>
                                              <w:t>J. J. Keller</w:t>
                                            </w:r>
                                          </w:hyperlink>
                                        </w:p>
                                      </w:tc>
                                    </w:tr>
                                  </w:tbl>
                                  <w:p w14:paraId="71A5D6EF" w14:textId="77777777" w:rsidR="00420F48" w:rsidRDefault="00420F48" w:rsidP="009D53E8">
                                    <w:pPr>
                                      <w:spacing w:line="300" w:lineRule="atLeast"/>
                                      <w:rPr>
                                        <w:rFonts w:ascii="Helvetica" w:hAnsi="Helvetica" w:cs="Helvetica"/>
                                        <w:color w:val="494949"/>
                                        <w:sz w:val="21"/>
                                        <w:szCs w:val="21"/>
                                      </w:rPr>
                                    </w:pPr>
                                  </w:p>
                                </w:tc>
                              </w:tr>
                            </w:tbl>
                            <w:p w14:paraId="390698D2" w14:textId="51F41ECE" w:rsidR="00B32A0A" w:rsidRDefault="00B32A0A" w:rsidP="00B32A0A">
                              <w:pPr>
                                <w:spacing w:line="300" w:lineRule="atLeast"/>
                                <w:rPr>
                                  <w:rFonts w:ascii="Helvetica" w:hAnsi="Helvetica" w:cs="Helvetica"/>
                                  <w:color w:val="494949"/>
                                  <w:sz w:val="21"/>
                                  <w:szCs w:val="21"/>
                                </w:rPr>
                              </w:pPr>
                            </w:p>
                          </w:tc>
                        </w:tr>
                      </w:tbl>
                      <w:p w14:paraId="3975C509" w14:textId="30A6A495" w:rsidR="00081D2F" w:rsidRPr="00F03A40" w:rsidRDefault="00081D2F" w:rsidP="00081D2F">
                        <w:pPr>
                          <w:spacing w:line="300" w:lineRule="atLeast"/>
                          <w:rPr>
                            <w:rFonts w:ascii="Bookman Old Style" w:hAnsi="Bookman Old Style" w:cs="Helvetica"/>
                            <w:color w:val="494949"/>
                            <w:sz w:val="21"/>
                            <w:szCs w:val="21"/>
                          </w:rPr>
                        </w:pPr>
                      </w:p>
                    </w:tc>
                  </w:tr>
                  <w:tr w:rsidR="00081D2F" w:rsidRPr="00F03A40" w14:paraId="3D3C1C75" w14:textId="77777777" w:rsidTr="002571E2">
                    <w:trPr>
                      <w:trHeight w:val="26"/>
                      <w:tblCellSpacing w:w="0" w:type="dxa"/>
                      <w:jc w:val="center"/>
                    </w:trPr>
                    <w:tc>
                      <w:tcPr>
                        <w:tcW w:w="0" w:type="auto"/>
                        <w:vAlign w:val="center"/>
                      </w:tcPr>
                      <w:p w14:paraId="4D39CB61" w14:textId="0404C678" w:rsidR="00081D2F" w:rsidRPr="00F03A40" w:rsidRDefault="00081D2F" w:rsidP="00081D2F">
                        <w:pPr>
                          <w:spacing w:line="15" w:lineRule="atLeast"/>
                          <w:rPr>
                            <w:rFonts w:ascii="Bookman Old Style" w:hAnsi="Bookman Old Style" w:cs="Helvetica"/>
                            <w:color w:val="1D2228"/>
                            <w:sz w:val="2"/>
                            <w:szCs w:val="2"/>
                          </w:rPr>
                        </w:pPr>
                      </w:p>
                    </w:tc>
                  </w:tr>
                  <w:tr w:rsidR="00081D2F" w:rsidRPr="00F03A40" w14:paraId="517F0CC7" w14:textId="77777777" w:rsidTr="002571E2">
                    <w:trPr>
                      <w:trHeight w:val="409"/>
                      <w:tblCellSpacing w:w="0" w:type="dxa"/>
                      <w:jc w:val="center"/>
                    </w:trPr>
                    <w:tc>
                      <w:tcPr>
                        <w:tcW w:w="0" w:type="auto"/>
                      </w:tcPr>
                      <w:p w14:paraId="02B1DBA6" w14:textId="77777777" w:rsidR="00081D2F" w:rsidRDefault="00B060D8" w:rsidP="00081D2F">
                        <w:pPr>
                          <w:spacing w:line="300" w:lineRule="atLeast"/>
                        </w:pPr>
                        <w:hyperlink r:id="rId20" w:tgtFrame="_blank" w:history="1">
                          <w:r w:rsidR="00060C31">
                            <w:rPr>
                              <w:rStyle w:val="Hyperlink"/>
                              <w:rFonts w:ascii="Helvetica" w:hAnsi="Helvetica" w:cs="Helvetica"/>
                              <w:b/>
                              <w:bCs/>
                              <w:color w:val="1976D2"/>
                              <w:sz w:val="21"/>
                              <w:szCs w:val="21"/>
                              <w:shd w:val="clear" w:color="auto" w:fill="FFFFFF"/>
                            </w:rPr>
                            <w:t>Connecting Benefits Literacy and Employee Well-Being</w:t>
                          </w:r>
                        </w:hyperlink>
                        <w:r w:rsidR="00060C31">
                          <w:rPr>
                            <w:rFonts w:ascii="Helvetica" w:hAnsi="Helvetica" w:cs="Helvetica"/>
                            <w:color w:val="494949"/>
                            <w:sz w:val="21"/>
                            <w:szCs w:val="21"/>
                          </w:rPr>
                          <w:br/>
                        </w:r>
                        <w:r w:rsidR="00060C31">
                          <w:rPr>
                            <w:rFonts w:ascii="Helvetica" w:hAnsi="Helvetica" w:cs="Helvetica"/>
                            <w:color w:val="494949"/>
                            <w:sz w:val="21"/>
                            <w:szCs w:val="21"/>
                            <w:shd w:val="clear" w:color="auto" w:fill="FFFFFF"/>
                          </w:rPr>
                          <w:t>April 25, noon ET / 9 a.m. PT</w:t>
                        </w:r>
                        <w:r w:rsidR="00060C31">
                          <w:rPr>
                            <w:rFonts w:ascii="Helvetica" w:hAnsi="Helvetica" w:cs="Helvetica"/>
                            <w:color w:val="494949"/>
                            <w:sz w:val="21"/>
                            <w:szCs w:val="21"/>
                          </w:rPr>
                          <w:br/>
                        </w:r>
                        <w:r w:rsidR="00060C31">
                          <w:rPr>
                            <w:rStyle w:val="Strong"/>
                            <w:rFonts w:ascii="Helvetica" w:hAnsi="Helvetica" w:cs="Helvetica"/>
                            <w:color w:val="494949"/>
                            <w:sz w:val="21"/>
                            <w:szCs w:val="21"/>
                            <w:shd w:val="clear" w:color="auto" w:fill="FFFFFF"/>
                          </w:rPr>
                          <w:t>Sponsor:</w:t>
                        </w:r>
                        <w:r w:rsidR="00060C31">
                          <w:rPr>
                            <w:rFonts w:ascii="Helvetica" w:hAnsi="Helvetica" w:cs="Helvetica"/>
                            <w:color w:val="494949"/>
                            <w:sz w:val="21"/>
                            <w:szCs w:val="21"/>
                            <w:shd w:val="clear" w:color="auto" w:fill="FFFFFF"/>
                          </w:rPr>
                          <w:t> </w:t>
                        </w:r>
                        <w:hyperlink r:id="rId21" w:tgtFrame="_blank" w:history="1">
                          <w:r w:rsidR="00060C31">
                            <w:rPr>
                              <w:rStyle w:val="Hyperlink"/>
                              <w:rFonts w:ascii="Helvetica" w:hAnsi="Helvetica" w:cs="Helvetica"/>
                              <w:color w:val="1976D2"/>
                              <w:sz w:val="21"/>
                              <w:szCs w:val="21"/>
                              <w:shd w:val="clear" w:color="auto" w:fill="FFFFFF"/>
                            </w:rPr>
                            <w:t>HealthEquity</w:t>
                          </w:r>
                        </w:hyperlink>
                      </w:p>
                      <w:p w14:paraId="5AA13F3B" w14:textId="77777777" w:rsidR="00BA3E08" w:rsidRDefault="00BA3E08" w:rsidP="00081D2F">
                        <w:pPr>
                          <w:spacing w:line="300" w:lineRule="atLeast"/>
                          <w:rPr>
                            <w:rFonts w:cs="Helvetica"/>
                          </w:rPr>
                        </w:pPr>
                      </w:p>
                      <w:p w14:paraId="461C94A3" w14:textId="379D02F5" w:rsidR="00BA3E08" w:rsidRPr="00BA3E08" w:rsidRDefault="00BA3E08" w:rsidP="00BA3E08">
                        <w:pPr>
                          <w:spacing w:line="300" w:lineRule="atLeast"/>
                          <w:jc w:val="center"/>
                          <w:rPr>
                            <w:rFonts w:ascii="Bookman Old Style" w:hAnsi="Bookman Old Style" w:cs="Helvetica"/>
                            <w:b/>
                            <w:bCs/>
                            <w:i/>
                            <w:iCs/>
                            <w:color w:val="494949"/>
                            <w:sz w:val="28"/>
                            <w:szCs w:val="28"/>
                          </w:rPr>
                        </w:pPr>
                        <w:r w:rsidRPr="00BA3E08">
                          <w:rPr>
                            <w:rFonts w:ascii="Bookman Old Style" w:hAnsi="Bookman Old Style" w:cs="Helvetica"/>
                            <w:b/>
                            <w:bCs/>
                            <w:i/>
                            <w:iCs/>
                            <w:color w:val="7030A0"/>
                            <w:sz w:val="28"/>
                            <w:szCs w:val="28"/>
                          </w:rPr>
                          <w:t>THANK YOU!</w:t>
                        </w:r>
                      </w:p>
                    </w:tc>
                  </w:tr>
                  <w:tr w:rsidR="00081D2F" w:rsidRPr="00F03A40" w14:paraId="0CD3CBF3" w14:textId="77777777" w:rsidTr="002571E2">
                    <w:trPr>
                      <w:trHeight w:val="36"/>
                      <w:tblCellSpacing w:w="0" w:type="dxa"/>
                      <w:jc w:val="center"/>
                    </w:trPr>
                    <w:tc>
                      <w:tcPr>
                        <w:tcW w:w="0" w:type="auto"/>
                        <w:vAlign w:val="center"/>
                      </w:tcPr>
                      <w:p w14:paraId="201CD2E8" w14:textId="694DC208" w:rsidR="00081D2F" w:rsidRPr="00F03A40" w:rsidRDefault="00081D2F" w:rsidP="00081D2F">
                        <w:pPr>
                          <w:spacing w:line="15" w:lineRule="atLeast"/>
                          <w:rPr>
                            <w:rFonts w:ascii="Bookman Old Style" w:hAnsi="Bookman Old Style" w:cs="Helvetica"/>
                            <w:color w:val="1D2228"/>
                            <w:sz w:val="2"/>
                            <w:szCs w:val="2"/>
                          </w:rPr>
                        </w:pPr>
                      </w:p>
                    </w:tc>
                  </w:tr>
                  <w:tr w:rsidR="00081D2F" w:rsidRPr="00F03A40" w14:paraId="2D4A2953" w14:textId="77777777" w:rsidTr="002571E2">
                    <w:trPr>
                      <w:trHeight w:val="558"/>
                      <w:tblCellSpacing w:w="0" w:type="dxa"/>
                      <w:jc w:val="center"/>
                    </w:trPr>
                    <w:tc>
                      <w:tcPr>
                        <w:tcW w:w="0" w:type="auto"/>
                      </w:tcPr>
                      <w:p w14:paraId="3443EF90" w14:textId="6719919C" w:rsidR="00081D2F" w:rsidRPr="00F03A40" w:rsidRDefault="00081D2F" w:rsidP="00081D2F">
                        <w:pPr>
                          <w:spacing w:line="300" w:lineRule="atLeast"/>
                          <w:rPr>
                            <w:rFonts w:ascii="Bookman Old Style" w:hAnsi="Bookman Old Style" w:cs="Helvetica"/>
                            <w:color w:val="494949"/>
                            <w:sz w:val="21"/>
                            <w:szCs w:val="21"/>
                          </w:rPr>
                        </w:pPr>
                      </w:p>
                    </w:tc>
                  </w:tr>
                </w:tbl>
                <w:p w14:paraId="32674B79" w14:textId="77777777" w:rsidR="00E729BA" w:rsidRPr="00F03A40" w:rsidRDefault="00E729BA" w:rsidP="00E729BA">
                  <w:pPr>
                    <w:spacing w:line="300" w:lineRule="atLeast"/>
                    <w:rPr>
                      <w:rFonts w:ascii="Bookman Old Style" w:hAnsi="Bookman Old Style" w:cs="Helvetica"/>
                      <w:color w:val="494949"/>
                      <w:sz w:val="21"/>
                      <w:szCs w:val="21"/>
                    </w:rPr>
                  </w:pPr>
                </w:p>
              </w:tc>
            </w:tr>
            <w:tr w:rsidR="00B11D4E" w:rsidRPr="00F03A40" w14:paraId="0BC7EC55" w14:textId="77777777" w:rsidTr="00184ADE">
              <w:trPr>
                <w:trHeight w:val="36"/>
                <w:tblCellSpacing w:w="0" w:type="dxa"/>
                <w:jc w:val="center"/>
              </w:trPr>
              <w:tc>
                <w:tcPr>
                  <w:tcW w:w="0" w:type="auto"/>
                  <w:vAlign w:val="center"/>
                </w:tcPr>
                <w:p w14:paraId="612CB927" w14:textId="38487D91" w:rsidR="00B11D4E" w:rsidRPr="00F03A40" w:rsidRDefault="00B11D4E" w:rsidP="00B11D4E">
                  <w:pPr>
                    <w:spacing w:line="15" w:lineRule="atLeast"/>
                    <w:rPr>
                      <w:rFonts w:ascii="Bookman Old Style" w:hAnsi="Bookman Old Style" w:cs="Helvetica"/>
                      <w:color w:val="1D2228"/>
                      <w:sz w:val="2"/>
                      <w:szCs w:val="2"/>
                    </w:rPr>
                  </w:pPr>
                </w:p>
              </w:tc>
            </w:tr>
            <w:tr w:rsidR="00B11D4E" w:rsidRPr="00F03A40" w14:paraId="255AC5AF" w14:textId="77777777" w:rsidTr="00184ADE">
              <w:trPr>
                <w:trHeight w:val="337"/>
                <w:tblCellSpacing w:w="0" w:type="dxa"/>
                <w:jc w:val="center"/>
              </w:trPr>
              <w:tc>
                <w:tcPr>
                  <w:tcW w:w="0" w:type="auto"/>
                </w:tcPr>
                <w:p w14:paraId="0FC22038" w14:textId="5005E3E4" w:rsidR="00184ADE" w:rsidRPr="00F03A40" w:rsidRDefault="00184ADE" w:rsidP="00B11D4E">
                  <w:pPr>
                    <w:spacing w:line="300" w:lineRule="atLeast"/>
                    <w:rPr>
                      <w:rFonts w:ascii="Bookman Old Style" w:hAnsi="Bookman Old Style" w:cs="Helvetica"/>
                      <w:color w:val="494949"/>
                      <w:sz w:val="21"/>
                      <w:szCs w:val="21"/>
                    </w:rPr>
                  </w:pPr>
                </w:p>
              </w:tc>
            </w:tr>
          </w:tbl>
          <w:p w14:paraId="4DCCD6FC" w14:textId="77777777" w:rsidR="00106FB1" w:rsidRPr="00F03A40" w:rsidRDefault="00106FB1" w:rsidP="0086657F">
            <w:pPr>
              <w:spacing w:after="0" w:line="240" w:lineRule="auto"/>
              <w:rPr>
                <w:rFonts w:ascii="Bookman Old Style" w:hAnsi="Bookman Old Style"/>
                <w:b/>
                <w:bCs/>
                <w:color w:val="0000FF"/>
                <w:sz w:val="24"/>
                <w:szCs w:val="24"/>
              </w:rPr>
            </w:pPr>
          </w:p>
          <w:p w14:paraId="36E15CFB" w14:textId="3095E933" w:rsidR="00E82B87" w:rsidRPr="00F03A40" w:rsidRDefault="00E82B87" w:rsidP="0086657F">
            <w:pPr>
              <w:spacing w:after="0" w:line="240" w:lineRule="auto"/>
              <w:rPr>
                <w:rFonts w:ascii="Bookman Old Style" w:hAnsi="Bookman Old Style"/>
                <w:b/>
                <w:bCs/>
                <w:color w:val="0070C0"/>
                <w:sz w:val="24"/>
                <w:szCs w:val="24"/>
              </w:rPr>
            </w:pPr>
          </w:p>
          <w:p w14:paraId="57A1687E" w14:textId="02C70393" w:rsidR="003247BE" w:rsidRPr="00F03A40" w:rsidRDefault="003247BE" w:rsidP="00056FD8">
            <w:pPr>
              <w:spacing w:after="0" w:line="240" w:lineRule="auto"/>
              <w:rPr>
                <w:rFonts w:ascii="Bookman Old Style" w:eastAsia="Times New Roman" w:hAnsi="Bookman Old Style" w:cs="Helvetica"/>
                <w:color w:val="494949"/>
                <w:kern w:val="0"/>
                <w:sz w:val="21"/>
                <w:szCs w:val="21"/>
                <w14:ligatures w14:val="none"/>
              </w:rPr>
            </w:pPr>
          </w:p>
        </w:tc>
      </w:tr>
      <w:tr w:rsidR="00CF3FE3" w:rsidRPr="00F03A40" w14:paraId="7EC721E2" w14:textId="77777777" w:rsidTr="001376C4">
        <w:trPr>
          <w:tblCellSpacing w:w="0" w:type="dxa"/>
          <w:jc w:val="center"/>
        </w:trPr>
        <w:tc>
          <w:tcPr>
            <w:tcW w:w="10221" w:type="dxa"/>
          </w:tcPr>
          <w:p w14:paraId="15ABE6EF" w14:textId="3C72A221" w:rsidR="00CF3FE3" w:rsidRPr="00F03A40" w:rsidRDefault="00CF3FE3" w:rsidP="00CF3FE3">
            <w:pPr>
              <w:spacing w:before="100" w:beforeAutospacing="1" w:after="100" w:afterAutospacing="1" w:line="300" w:lineRule="atLeast"/>
              <w:rPr>
                <w:rFonts w:ascii="Bookman Old Style" w:eastAsia="Times New Roman" w:hAnsi="Bookman Old Style" w:cs="Helvetica"/>
                <w:color w:val="494949"/>
                <w:kern w:val="0"/>
                <w:sz w:val="21"/>
                <w:szCs w:val="21"/>
                <w14:ligatures w14:val="none"/>
              </w:rPr>
            </w:pPr>
          </w:p>
        </w:tc>
      </w:tr>
      <w:tr w:rsidR="001F44CB" w:rsidRPr="00F03A40" w14:paraId="393FE14E" w14:textId="77777777" w:rsidTr="001376C4">
        <w:trPr>
          <w:tblCellSpacing w:w="0" w:type="dxa"/>
          <w:jc w:val="center"/>
        </w:trPr>
        <w:tc>
          <w:tcPr>
            <w:tcW w:w="10221" w:type="dxa"/>
            <w:hideMark/>
          </w:tcPr>
          <w:p w14:paraId="6D7B963F" w14:textId="6DCAB35E" w:rsidR="001F44CB" w:rsidRPr="00F03A40" w:rsidRDefault="001F44CB" w:rsidP="00BC0FB1">
            <w:pPr>
              <w:spacing w:line="300" w:lineRule="atLeast"/>
              <w:rPr>
                <w:rFonts w:ascii="Bookman Old Style" w:eastAsia="Times New Roman" w:hAnsi="Bookman Old Style" w:cs="Helvetica"/>
                <w:color w:val="494949"/>
                <w:kern w:val="0"/>
                <w:sz w:val="21"/>
                <w:szCs w:val="21"/>
                <w14:ligatures w14:val="none"/>
              </w:rPr>
            </w:pPr>
          </w:p>
        </w:tc>
      </w:tr>
      <w:tr w:rsidR="001F44CB" w:rsidRPr="00F03A40" w14:paraId="0F1B04ED" w14:textId="77777777" w:rsidTr="001376C4">
        <w:trPr>
          <w:tblCellSpacing w:w="0" w:type="dxa"/>
          <w:jc w:val="center"/>
        </w:trPr>
        <w:tc>
          <w:tcPr>
            <w:tcW w:w="10221" w:type="dxa"/>
            <w:hideMark/>
          </w:tcPr>
          <w:p w14:paraId="62B32EE5" w14:textId="75E0438D" w:rsidR="001F44CB" w:rsidRPr="00F03A40" w:rsidRDefault="001F44CB" w:rsidP="001F44CB">
            <w:pPr>
              <w:spacing w:before="100" w:beforeAutospacing="1" w:after="100" w:afterAutospacing="1" w:line="300" w:lineRule="atLeast"/>
              <w:rPr>
                <w:rFonts w:ascii="Bookman Old Style" w:eastAsia="Times New Roman" w:hAnsi="Bookman Old Style" w:cs="Helvetica"/>
                <w:color w:val="494949"/>
                <w:kern w:val="0"/>
                <w:sz w:val="21"/>
                <w:szCs w:val="21"/>
                <w14:ligatures w14:val="none"/>
              </w:rPr>
            </w:pPr>
          </w:p>
        </w:tc>
      </w:tr>
      <w:tr w:rsidR="0007159A" w:rsidRPr="00F03A40" w14:paraId="3A1EECBA" w14:textId="77777777" w:rsidTr="001376C4">
        <w:tblPrEx>
          <w:jc w:val="left"/>
          <w:shd w:val="clear" w:color="auto" w:fill="FFFFFF"/>
        </w:tblPrEx>
        <w:trPr>
          <w:tblCellSpacing w:w="0" w:type="dxa"/>
        </w:trPr>
        <w:tc>
          <w:tcPr>
            <w:tcW w:w="10221" w:type="dxa"/>
            <w:shd w:val="clear" w:color="auto" w:fill="FFFFFF"/>
            <w:hideMark/>
          </w:tcPr>
          <w:p w14:paraId="2AA5EA6C" w14:textId="7875C42D" w:rsidR="0007159A" w:rsidRPr="00F03A40" w:rsidRDefault="0007159A">
            <w:pPr>
              <w:spacing w:line="300" w:lineRule="atLeast"/>
              <w:rPr>
                <w:rFonts w:ascii="Bookman Old Style" w:hAnsi="Bookman Old Style" w:cs="Helvetica"/>
                <w:color w:val="494949"/>
                <w:sz w:val="21"/>
                <w:szCs w:val="21"/>
              </w:rPr>
            </w:pPr>
          </w:p>
        </w:tc>
      </w:tr>
    </w:tbl>
    <w:p w14:paraId="378BCA15" w14:textId="77777777" w:rsidR="00CA2FCF" w:rsidRPr="00F03A40" w:rsidRDefault="00CA2FCF" w:rsidP="00732EFA">
      <w:pPr>
        <w:spacing w:after="0" w:line="240" w:lineRule="auto"/>
        <w:jc w:val="center"/>
        <w:rPr>
          <w:rFonts w:ascii="Bookman Old Style" w:hAnsi="Bookman Old Style"/>
          <w:b/>
          <w:bCs/>
          <w:i/>
          <w:iCs/>
          <w:sz w:val="20"/>
          <w:szCs w:val="20"/>
          <w:u w:val="single"/>
        </w:rPr>
      </w:pPr>
    </w:p>
    <w:sectPr w:rsidR="00CA2FCF" w:rsidRPr="00F03A40" w:rsidSect="008747DF">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roximaNova">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40C"/>
    <w:multiLevelType w:val="hybridMultilevel"/>
    <w:tmpl w:val="337EB414"/>
    <w:lvl w:ilvl="0" w:tplc="7E22706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0E64"/>
    <w:multiLevelType w:val="hybridMultilevel"/>
    <w:tmpl w:val="ADBC8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27B65"/>
    <w:multiLevelType w:val="multilevel"/>
    <w:tmpl w:val="583E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7035B"/>
    <w:multiLevelType w:val="hybridMultilevel"/>
    <w:tmpl w:val="EE62D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4C7ADB"/>
    <w:multiLevelType w:val="hybridMultilevel"/>
    <w:tmpl w:val="52BA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C6D0D"/>
    <w:multiLevelType w:val="multilevel"/>
    <w:tmpl w:val="D05C1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C20CD"/>
    <w:multiLevelType w:val="hybridMultilevel"/>
    <w:tmpl w:val="297E4EE0"/>
    <w:lvl w:ilvl="0" w:tplc="5598FDF4">
      <w:start w:val="5"/>
      <w:numFmt w:val="bullet"/>
      <w:lvlText w:val=""/>
      <w:lvlJc w:val="left"/>
      <w:pPr>
        <w:ind w:left="720" w:hanging="360"/>
      </w:pPr>
      <w:rPr>
        <w:rFonts w:ascii="Symbol" w:eastAsia="Times New Roman" w:hAnsi="Symbol"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103C5"/>
    <w:multiLevelType w:val="hybridMultilevel"/>
    <w:tmpl w:val="8D7410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F27C6"/>
    <w:multiLevelType w:val="multilevel"/>
    <w:tmpl w:val="44B07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112153"/>
    <w:multiLevelType w:val="multilevel"/>
    <w:tmpl w:val="6E20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F10CEF"/>
    <w:multiLevelType w:val="multilevel"/>
    <w:tmpl w:val="9E3AA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5426787">
    <w:abstractNumId w:val="0"/>
  </w:num>
  <w:num w:numId="2" w16cid:durableId="667173102">
    <w:abstractNumId w:val="4"/>
  </w:num>
  <w:num w:numId="3" w16cid:durableId="291138617">
    <w:abstractNumId w:val="3"/>
  </w:num>
  <w:num w:numId="4" w16cid:durableId="217395736">
    <w:abstractNumId w:val="2"/>
  </w:num>
  <w:num w:numId="5" w16cid:durableId="49309164">
    <w:abstractNumId w:val="8"/>
  </w:num>
  <w:num w:numId="6" w16cid:durableId="394015587">
    <w:abstractNumId w:val="6"/>
  </w:num>
  <w:num w:numId="7" w16cid:durableId="1622343957">
    <w:abstractNumId w:val="5"/>
  </w:num>
  <w:num w:numId="8" w16cid:durableId="903759414">
    <w:abstractNumId w:val="10"/>
  </w:num>
  <w:num w:numId="9" w16cid:durableId="100684950">
    <w:abstractNumId w:val="1"/>
  </w:num>
  <w:num w:numId="10" w16cid:durableId="675377518">
    <w:abstractNumId w:val="7"/>
  </w:num>
  <w:num w:numId="11" w16cid:durableId="2192483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AA"/>
    <w:rsid w:val="000024AA"/>
    <w:rsid w:val="00021A70"/>
    <w:rsid w:val="00026A1D"/>
    <w:rsid w:val="00056FD8"/>
    <w:rsid w:val="000604E1"/>
    <w:rsid w:val="00060C31"/>
    <w:rsid w:val="000643CE"/>
    <w:rsid w:val="00070346"/>
    <w:rsid w:val="0007159A"/>
    <w:rsid w:val="00081D2F"/>
    <w:rsid w:val="000837A6"/>
    <w:rsid w:val="000A4322"/>
    <w:rsid w:val="000A5AB5"/>
    <w:rsid w:val="000B6E75"/>
    <w:rsid w:val="000C0F59"/>
    <w:rsid w:val="000F500D"/>
    <w:rsid w:val="000F5ED8"/>
    <w:rsid w:val="000F7C70"/>
    <w:rsid w:val="001024F8"/>
    <w:rsid w:val="00106FB1"/>
    <w:rsid w:val="001137EB"/>
    <w:rsid w:val="00122CF7"/>
    <w:rsid w:val="00130DFF"/>
    <w:rsid w:val="001376C4"/>
    <w:rsid w:val="001455BE"/>
    <w:rsid w:val="00151123"/>
    <w:rsid w:val="0015289E"/>
    <w:rsid w:val="00171A0B"/>
    <w:rsid w:val="00173F51"/>
    <w:rsid w:val="00173F8E"/>
    <w:rsid w:val="00184ADE"/>
    <w:rsid w:val="00191888"/>
    <w:rsid w:val="001932E0"/>
    <w:rsid w:val="00194BF2"/>
    <w:rsid w:val="001A3C26"/>
    <w:rsid w:val="001C0088"/>
    <w:rsid w:val="001C420B"/>
    <w:rsid w:val="001C45B8"/>
    <w:rsid w:val="001D1BD8"/>
    <w:rsid w:val="001E4924"/>
    <w:rsid w:val="001F44CB"/>
    <w:rsid w:val="001F4A66"/>
    <w:rsid w:val="001F4CC1"/>
    <w:rsid w:val="001F6E3E"/>
    <w:rsid w:val="00206E11"/>
    <w:rsid w:val="0021260D"/>
    <w:rsid w:val="00230B4D"/>
    <w:rsid w:val="002432D1"/>
    <w:rsid w:val="00255DF6"/>
    <w:rsid w:val="002571E2"/>
    <w:rsid w:val="002715BB"/>
    <w:rsid w:val="002816E6"/>
    <w:rsid w:val="0029158B"/>
    <w:rsid w:val="002A01F1"/>
    <w:rsid w:val="002B61DB"/>
    <w:rsid w:val="002B72AD"/>
    <w:rsid w:val="002B7639"/>
    <w:rsid w:val="002B7C07"/>
    <w:rsid w:val="0030192D"/>
    <w:rsid w:val="0032336D"/>
    <w:rsid w:val="003247BE"/>
    <w:rsid w:val="00345549"/>
    <w:rsid w:val="00351694"/>
    <w:rsid w:val="00371359"/>
    <w:rsid w:val="0038254B"/>
    <w:rsid w:val="00394B0B"/>
    <w:rsid w:val="003A4568"/>
    <w:rsid w:val="003A4910"/>
    <w:rsid w:val="00400CE6"/>
    <w:rsid w:val="00404773"/>
    <w:rsid w:val="004054E4"/>
    <w:rsid w:val="00410954"/>
    <w:rsid w:val="00411F00"/>
    <w:rsid w:val="00420F48"/>
    <w:rsid w:val="004346CF"/>
    <w:rsid w:val="00437A0C"/>
    <w:rsid w:val="00441B18"/>
    <w:rsid w:val="00454E8E"/>
    <w:rsid w:val="00464FC6"/>
    <w:rsid w:val="00467146"/>
    <w:rsid w:val="00474E17"/>
    <w:rsid w:val="004866B4"/>
    <w:rsid w:val="004878E6"/>
    <w:rsid w:val="004A58EF"/>
    <w:rsid w:val="004B4C9F"/>
    <w:rsid w:val="004B7DBA"/>
    <w:rsid w:val="004D15B8"/>
    <w:rsid w:val="004D238C"/>
    <w:rsid w:val="004D6516"/>
    <w:rsid w:val="004E2481"/>
    <w:rsid w:val="004F004F"/>
    <w:rsid w:val="0050713A"/>
    <w:rsid w:val="005106D1"/>
    <w:rsid w:val="00515557"/>
    <w:rsid w:val="0053234A"/>
    <w:rsid w:val="0055043A"/>
    <w:rsid w:val="00554E25"/>
    <w:rsid w:val="0057057D"/>
    <w:rsid w:val="0057452A"/>
    <w:rsid w:val="00583093"/>
    <w:rsid w:val="0059114C"/>
    <w:rsid w:val="005A27A0"/>
    <w:rsid w:val="005A60B6"/>
    <w:rsid w:val="005B4259"/>
    <w:rsid w:val="005D448E"/>
    <w:rsid w:val="005E3037"/>
    <w:rsid w:val="005E4CD4"/>
    <w:rsid w:val="005F142D"/>
    <w:rsid w:val="00615DBF"/>
    <w:rsid w:val="00623E8E"/>
    <w:rsid w:val="006343A5"/>
    <w:rsid w:val="00650543"/>
    <w:rsid w:val="00654B9E"/>
    <w:rsid w:val="00673744"/>
    <w:rsid w:val="00674B4A"/>
    <w:rsid w:val="00694F53"/>
    <w:rsid w:val="006963F0"/>
    <w:rsid w:val="0069730D"/>
    <w:rsid w:val="006A4B8F"/>
    <w:rsid w:val="006B2DAF"/>
    <w:rsid w:val="006C43D5"/>
    <w:rsid w:val="006C50AA"/>
    <w:rsid w:val="006E525D"/>
    <w:rsid w:val="006F15BD"/>
    <w:rsid w:val="006F41A5"/>
    <w:rsid w:val="0070445A"/>
    <w:rsid w:val="00705D24"/>
    <w:rsid w:val="00727ED5"/>
    <w:rsid w:val="00732EFA"/>
    <w:rsid w:val="007450CD"/>
    <w:rsid w:val="00745302"/>
    <w:rsid w:val="00747B08"/>
    <w:rsid w:val="00751C04"/>
    <w:rsid w:val="0075278A"/>
    <w:rsid w:val="007628D4"/>
    <w:rsid w:val="00767063"/>
    <w:rsid w:val="007A19D9"/>
    <w:rsid w:val="007A3EB1"/>
    <w:rsid w:val="007A46DD"/>
    <w:rsid w:val="007D086E"/>
    <w:rsid w:val="007D2FBE"/>
    <w:rsid w:val="007E693A"/>
    <w:rsid w:val="007F594C"/>
    <w:rsid w:val="007F6CB5"/>
    <w:rsid w:val="00811640"/>
    <w:rsid w:val="00815DEA"/>
    <w:rsid w:val="00816AB6"/>
    <w:rsid w:val="0085435E"/>
    <w:rsid w:val="0086657F"/>
    <w:rsid w:val="00871C7B"/>
    <w:rsid w:val="008747DF"/>
    <w:rsid w:val="008C3D43"/>
    <w:rsid w:val="008D78BF"/>
    <w:rsid w:val="009331C1"/>
    <w:rsid w:val="00936530"/>
    <w:rsid w:val="00984BE4"/>
    <w:rsid w:val="009A1281"/>
    <w:rsid w:val="009A54DD"/>
    <w:rsid w:val="009B28D2"/>
    <w:rsid w:val="009D3B90"/>
    <w:rsid w:val="009D47E8"/>
    <w:rsid w:val="009D53E8"/>
    <w:rsid w:val="009E1E07"/>
    <w:rsid w:val="00A034C2"/>
    <w:rsid w:val="00A10BF2"/>
    <w:rsid w:val="00A40100"/>
    <w:rsid w:val="00A62C44"/>
    <w:rsid w:val="00AA5854"/>
    <w:rsid w:val="00AB0A83"/>
    <w:rsid w:val="00AD1DE3"/>
    <w:rsid w:val="00AF37CC"/>
    <w:rsid w:val="00AF541A"/>
    <w:rsid w:val="00B060D8"/>
    <w:rsid w:val="00B11D4E"/>
    <w:rsid w:val="00B25C07"/>
    <w:rsid w:val="00B32A0A"/>
    <w:rsid w:val="00B32E61"/>
    <w:rsid w:val="00B4114F"/>
    <w:rsid w:val="00B61497"/>
    <w:rsid w:val="00B644D1"/>
    <w:rsid w:val="00B80D98"/>
    <w:rsid w:val="00B8449A"/>
    <w:rsid w:val="00BA3E08"/>
    <w:rsid w:val="00BB1548"/>
    <w:rsid w:val="00BC0FB1"/>
    <w:rsid w:val="00BC583A"/>
    <w:rsid w:val="00BD0640"/>
    <w:rsid w:val="00BD5990"/>
    <w:rsid w:val="00BE1D94"/>
    <w:rsid w:val="00BF125F"/>
    <w:rsid w:val="00C03226"/>
    <w:rsid w:val="00C07BDB"/>
    <w:rsid w:val="00C22769"/>
    <w:rsid w:val="00C33BBF"/>
    <w:rsid w:val="00C340D7"/>
    <w:rsid w:val="00C47C44"/>
    <w:rsid w:val="00C61318"/>
    <w:rsid w:val="00C71469"/>
    <w:rsid w:val="00C91A92"/>
    <w:rsid w:val="00C94535"/>
    <w:rsid w:val="00CA2FCF"/>
    <w:rsid w:val="00CD5AA4"/>
    <w:rsid w:val="00CE248F"/>
    <w:rsid w:val="00CE59EF"/>
    <w:rsid w:val="00CF3FE3"/>
    <w:rsid w:val="00CF53D1"/>
    <w:rsid w:val="00D005D0"/>
    <w:rsid w:val="00D1640B"/>
    <w:rsid w:val="00D23C76"/>
    <w:rsid w:val="00D24FD6"/>
    <w:rsid w:val="00D300B7"/>
    <w:rsid w:val="00D84AC6"/>
    <w:rsid w:val="00D8797C"/>
    <w:rsid w:val="00DA1140"/>
    <w:rsid w:val="00DD3EA3"/>
    <w:rsid w:val="00DE1F88"/>
    <w:rsid w:val="00DF6653"/>
    <w:rsid w:val="00E15C29"/>
    <w:rsid w:val="00E24BC5"/>
    <w:rsid w:val="00E56200"/>
    <w:rsid w:val="00E5799D"/>
    <w:rsid w:val="00E638F0"/>
    <w:rsid w:val="00E729BA"/>
    <w:rsid w:val="00E82B87"/>
    <w:rsid w:val="00E840CB"/>
    <w:rsid w:val="00E95106"/>
    <w:rsid w:val="00EA095C"/>
    <w:rsid w:val="00EB047F"/>
    <w:rsid w:val="00EC618F"/>
    <w:rsid w:val="00ED1B3E"/>
    <w:rsid w:val="00ED7FA3"/>
    <w:rsid w:val="00EE10A3"/>
    <w:rsid w:val="00EF6206"/>
    <w:rsid w:val="00F009D8"/>
    <w:rsid w:val="00F03A40"/>
    <w:rsid w:val="00F320A0"/>
    <w:rsid w:val="00F47267"/>
    <w:rsid w:val="00F55D6D"/>
    <w:rsid w:val="00F66751"/>
    <w:rsid w:val="00F726F2"/>
    <w:rsid w:val="00F72AE1"/>
    <w:rsid w:val="00F7490A"/>
    <w:rsid w:val="00FB648D"/>
    <w:rsid w:val="00FD18FC"/>
    <w:rsid w:val="00FF1DAA"/>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D62A"/>
  <w15:chartTrackingRefBased/>
  <w15:docId w15:val="{922B8E0A-1797-4EE8-A6D6-E35127AE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4E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04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0B7"/>
    <w:pPr>
      <w:ind w:left="720"/>
      <w:contextualSpacing/>
    </w:pPr>
  </w:style>
  <w:style w:type="character" w:customStyle="1" w:styleId="Heading1Char">
    <w:name w:val="Heading 1 Char"/>
    <w:basedOn w:val="DefaultParagraphFont"/>
    <w:link w:val="Heading1"/>
    <w:uiPriority w:val="9"/>
    <w:rsid w:val="00454E8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8D4"/>
    <w:rPr>
      <w:color w:val="0000FF"/>
      <w:u w:val="single"/>
    </w:rPr>
  </w:style>
  <w:style w:type="character" w:customStyle="1" w:styleId="file-info">
    <w:name w:val="file-info"/>
    <w:basedOn w:val="DefaultParagraphFont"/>
    <w:rsid w:val="007628D4"/>
  </w:style>
  <w:style w:type="character" w:styleId="FollowedHyperlink">
    <w:name w:val="FollowedHyperlink"/>
    <w:basedOn w:val="DefaultParagraphFont"/>
    <w:uiPriority w:val="99"/>
    <w:semiHidden/>
    <w:unhideWhenUsed/>
    <w:rsid w:val="00F55D6D"/>
    <w:rPr>
      <w:color w:val="954F72" w:themeColor="followedHyperlink"/>
      <w:u w:val="single"/>
    </w:rPr>
  </w:style>
  <w:style w:type="character" w:styleId="Emphasis">
    <w:name w:val="Emphasis"/>
    <w:basedOn w:val="DefaultParagraphFont"/>
    <w:uiPriority w:val="20"/>
    <w:qFormat/>
    <w:rsid w:val="00DE1F88"/>
    <w:rPr>
      <w:i/>
      <w:iCs/>
    </w:rPr>
  </w:style>
  <w:style w:type="paragraph" w:customStyle="1" w:styleId="zwsc-cleaned">
    <w:name w:val="zwsc-cleaned"/>
    <w:basedOn w:val="Normal"/>
    <w:rsid w:val="005155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5155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hrm-element-subtitle">
    <w:name w:val="shrm-element-subtitle"/>
    <w:basedOn w:val="Normal"/>
    <w:rsid w:val="00D005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1F44CB"/>
    <w:rPr>
      <w:color w:val="605E5C"/>
      <w:shd w:val="clear" w:color="auto" w:fill="E1DFDD"/>
    </w:rPr>
  </w:style>
  <w:style w:type="character" w:styleId="Strong">
    <w:name w:val="Strong"/>
    <w:basedOn w:val="DefaultParagraphFont"/>
    <w:uiPriority w:val="22"/>
    <w:qFormat/>
    <w:rsid w:val="00654B9E"/>
    <w:rPr>
      <w:b/>
      <w:bCs/>
    </w:rPr>
  </w:style>
  <w:style w:type="character" w:customStyle="1" w:styleId="Heading2Char">
    <w:name w:val="Heading 2 Char"/>
    <w:basedOn w:val="DefaultParagraphFont"/>
    <w:link w:val="Heading2"/>
    <w:uiPriority w:val="9"/>
    <w:semiHidden/>
    <w:rsid w:val="00EB04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8237">
      <w:bodyDiv w:val="1"/>
      <w:marLeft w:val="0"/>
      <w:marRight w:val="0"/>
      <w:marTop w:val="0"/>
      <w:marBottom w:val="0"/>
      <w:divBdr>
        <w:top w:val="none" w:sz="0" w:space="0" w:color="auto"/>
        <w:left w:val="none" w:sz="0" w:space="0" w:color="auto"/>
        <w:bottom w:val="none" w:sz="0" w:space="0" w:color="auto"/>
        <w:right w:val="none" w:sz="0" w:space="0" w:color="auto"/>
      </w:divBdr>
    </w:div>
    <w:div w:id="74398022">
      <w:bodyDiv w:val="1"/>
      <w:marLeft w:val="0"/>
      <w:marRight w:val="0"/>
      <w:marTop w:val="0"/>
      <w:marBottom w:val="0"/>
      <w:divBdr>
        <w:top w:val="none" w:sz="0" w:space="0" w:color="auto"/>
        <w:left w:val="none" w:sz="0" w:space="0" w:color="auto"/>
        <w:bottom w:val="none" w:sz="0" w:space="0" w:color="auto"/>
        <w:right w:val="none" w:sz="0" w:space="0" w:color="auto"/>
      </w:divBdr>
      <w:divsChild>
        <w:div w:id="97986851">
          <w:marLeft w:val="0"/>
          <w:marRight w:val="0"/>
          <w:marTop w:val="0"/>
          <w:marBottom w:val="0"/>
          <w:divBdr>
            <w:top w:val="none" w:sz="0" w:space="0" w:color="auto"/>
            <w:left w:val="none" w:sz="0" w:space="0" w:color="auto"/>
            <w:bottom w:val="none" w:sz="0" w:space="0" w:color="auto"/>
            <w:right w:val="none" w:sz="0" w:space="0" w:color="auto"/>
          </w:divBdr>
          <w:divsChild>
            <w:div w:id="8651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8578">
      <w:bodyDiv w:val="1"/>
      <w:marLeft w:val="0"/>
      <w:marRight w:val="0"/>
      <w:marTop w:val="0"/>
      <w:marBottom w:val="0"/>
      <w:divBdr>
        <w:top w:val="none" w:sz="0" w:space="0" w:color="auto"/>
        <w:left w:val="none" w:sz="0" w:space="0" w:color="auto"/>
        <w:bottom w:val="none" w:sz="0" w:space="0" w:color="auto"/>
        <w:right w:val="none" w:sz="0" w:space="0" w:color="auto"/>
      </w:divBdr>
      <w:divsChild>
        <w:div w:id="112134818">
          <w:marLeft w:val="0"/>
          <w:marRight w:val="0"/>
          <w:marTop w:val="0"/>
          <w:marBottom w:val="0"/>
          <w:divBdr>
            <w:top w:val="none" w:sz="0" w:space="0" w:color="auto"/>
            <w:left w:val="none" w:sz="0" w:space="0" w:color="auto"/>
            <w:bottom w:val="none" w:sz="0" w:space="0" w:color="auto"/>
            <w:right w:val="none" w:sz="0" w:space="0" w:color="auto"/>
          </w:divBdr>
        </w:div>
        <w:div w:id="1088695401">
          <w:marLeft w:val="0"/>
          <w:marRight w:val="0"/>
          <w:marTop w:val="0"/>
          <w:marBottom w:val="0"/>
          <w:divBdr>
            <w:top w:val="none" w:sz="0" w:space="0" w:color="auto"/>
            <w:left w:val="none" w:sz="0" w:space="0" w:color="auto"/>
            <w:bottom w:val="none" w:sz="0" w:space="0" w:color="auto"/>
            <w:right w:val="none" w:sz="0" w:space="0" w:color="auto"/>
          </w:divBdr>
        </w:div>
      </w:divsChild>
    </w:div>
    <w:div w:id="102310418">
      <w:bodyDiv w:val="1"/>
      <w:marLeft w:val="0"/>
      <w:marRight w:val="0"/>
      <w:marTop w:val="0"/>
      <w:marBottom w:val="0"/>
      <w:divBdr>
        <w:top w:val="none" w:sz="0" w:space="0" w:color="auto"/>
        <w:left w:val="none" w:sz="0" w:space="0" w:color="auto"/>
        <w:bottom w:val="none" w:sz="0" w:space="0" w:color="auto"/>
        <w:right w:val="none" w:sz="0" w:space="0" w:color="auto"/>
      </w:divBdr>
    </w:div>
    <w:div w:id="129179535">
      <w:bodyDiv w:val="1"/>
      <w:marLeft w:val="0"/>
      <w:marRight w:val="0"/>
      <w:marTop w:val="0"/>
      <w:marBottom w:val="0"/>
      <w:divBdr>
        <w:top w:val="none" w:sz="0" w:space="0" w:color="auto"/>
        <w:left w:val="none" w:sz="0" w:space="0" w:color="auto"/>
        <w:bottom w:val="none" w:sz="0" w:space="0" w:color="auto"/>
        <w:right w:val="none" w:sz="0" w:space="0" w:color="auto"/>
      </w:divBdr>
      <w:divsChild>
        <w:div w:id="593439734">
          <w:marLeft w:val="0"/>
          <w:marRight w:val="0"/>
          <w:marTop w:val="0"/>
          <w:marBottom w:val="0"/>
          <w:divBdr>
            <w:top w:val="none" w:sz="0" w:space="0" w:color="auto"/>
            <w:left w:val="none" w:sz="0" w:space="0" w:color="auto"/>
            <w:bottom w:val="none" w:sz="0" w:space="0" w:color="auto"/>
            <w:right w:val="none" w:sz="0" w:space="0" w:color="auto"/>
          </w:divBdr>
          <w:divsChild>
            <w:div w:id="11998407">
              <w:marLeft w:val="0"/>
              <w:marRight w:val="0"/>
              <w:marTop w:val="0"/>
              <w:marBottom w:val="0"/>
              <w:divBdr>
                <w:top w:val="none" w:sz="0" w:space="0" w:color="auto"/>
                <w:left w:val="none" w:sz="0" w:space="0" w:color="auto"/>
                <w:bottom w:val="none" w:sz="0" w:space="0" w:color="auto"/>
                <w:right w:val="none" w:sz="0" w:space="0" w:color="auto"/>
              </w:divBdr>
            </w:div>
          </w:divsChild>
        </w:div>
        <w:div w:id="882443580">
          <w:marLeft w:val="0"/>
          <w:marRight w:val="0"/>
          <w:marTop w:val="0"/>
          <w:marBottom w:val="0"/>
          <w:divBdr>
            <w:top w:val="none" w:sz="0" w:space="0" w:color="auto"/>
            <w:left w:val="none" w:sz="0" w:space="0" w:color="auto"/>
            <w:bottom w:val="none" w:sz="0" w:space="0" w:color="auto"/>
            <w:right w:val="none" w:sz="0" w:space="0" w:color="auto"/>
          </w:divBdr>
        </w:div>
      </w:divsChild>
    </w:div>
    <w:div w:id="143547062">
      <w:bodyDiv w:val="1"/>
      <w:marLeft w:val="0"/>
      <w:marRight w:val="0"/>
      <w:marTop w:val="0"/>
      <w:marBottom w:val="0"/>
      <w:divBdr>
        <w:top w:val="none" w:sz="0" w:space="0" w:color="auto"/>
        <w:left w:val="none" w:sz="0" w:space="0" w:color="auto"/>
        <w:bottom w:val="none" w:sz="0" w:space="0" w:color="auto"/>
        <w:right w:val="none" w:sz="0" w:space="0" w:color="auto"/>
      </w:divBdr>
      <w:divsChild>
        <w:div w:id="380521830">
          <w:marLeft w:val="0"/>
          <w:marRight w:val="0"/>
          <w:marTop w:val="0"/>
          <w:marBottom w:val="0"/>
          <w:divBdr>
            <w:top w:val="none" w:sz="0" w:space="0" w:color="auto"/>
            <w:left w:val="none" w:sz="0" w:space="0" w:color="auto"/>
            <w:bottom w:val="none" w:sz="0" w:space="0" w:color="auto"/>
            <w:right w:val="none" w:sz="0" w:space="0" w:color="auto"/>
          </w:divBdr>
        </w:div>
      </w:divsChild>
    </w:div>
    <w:div w:id="171915012">
      <w:bodyDiv w:val="1"/>
      <w:marLeft w:val="0"/>
      <w:marRight w:val="0"/>
      <w:marTop w:val="0"/>
      <w:marBottom w:val="0"/>
      <w:divBdr>
        <w:top w:val="none" w:sz="0" w:space="0" w:color="auto"/>
        <w:left w:val="none" w:sz="0" w:space="0" w:color="auto"/>
        <w:bottom w:val="none" w:sz="0" w:space="0" w:color="auto"/>
        <w:right w:val="none" w:sz="0" w:space="0" w:color="auto"/>
      </w:divBdr>
      <w:divsChild>
        <w:div w:id="533153197">
          <w:marLeft w:val="0"/>
          <w:marRight w:val="0"/>
          <w:marTop w:val="0"/>
          <w:marBottom w:val="24"/>
          <w:divBdr>
            <w:top w:val="none" w:sz="0" w:space="0" w:color="auto"/>
            <w:left w:val="none" w:sz="0" w:space="0" w:color="auto"/>
            <w:bottom w:val="none" w:sz="0" w:space="0" w:color="auto"/>
            <w:right w:val="none" w:sz="0" w:space="0" w:color="auto"/>
          </w:divBdr>
        </w:div>
      </w:divsChild>
    </w:div>
    <w:div w:id="185485533">
      <w:bodyDiv w:val="1"/>
      <w:marLeft w:val="0"/>
      <w:marRight w:val="0"/>
      <w:marTop w:val="0"/>
      <w:marBottom w:val="0"/>
      <w:divBdr>
        <w:top w:val="none" w:sz="0" w:space="0" w:color="auto"/>
        <w:left w:val="none" w:sz="0" w:space="0" w:color="auto"/>
        <w:bottom w:val="none" w:sz="0" w:space="0" w:color="auto"/>
        <w:right w:val="none" w:sz="0" w:space="0" w:color="auto"/>
      </w:divBdr>
    </w:div>
    <w:div w:id="214391561">
      <w:bodyDiv w:val="1"/>
      <w:marLeft w:val="0"/>
      <w:marRight w:val="0"/>
      <w:marTop w:val="0"/>
      <w:marBottom w:val="0"/>
      <w:divBdr>
        <w:top w:val="none" w:sz="0" w:space="0" w:color="auto"/>
        <w:left w:val="none" w:sz="0" w:space="0" w:color="auto"/>
        <w:bottom w:val="none" w:sz="0" w:space="0" w:color="auto"/>
        <w:right w:val="none" w:sz="0" w:space="0" w:color="auto"/>
      </w:divBdr>
      <w:divsChild>
        <w:div w:id="1174341499">
          <w:marLeft w:val="0"/>
          <w:marRight w:val="0"/>
          <w:marTop w:val="0"/>
          <w:marBottom w:val="0"/>
          <w:divBdr>
            <w:top w:val="none" w:sz="0" w:space="0" w:color="auto"/>
            <w:left w:val="none" w:sz="0" w:space="0" w:color="auto"/>
            <w:bottom w:val="none" w:sz="0" w:space="0" w:color="auto"/>
            <w:right w:val="none" w:sz="0" w:space="0" w:color="auto"/>
          </w:divBdr>
          <w:divsChild>
            <w:div w:id="11320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82033">
      <w:bodyDiv w:val="1"/>
      <w:marLeft w:val="0"/>
      <w:marRight w:val="0"/>
      <w:marTop w:val="0"/>
      <w:marBottom w:val="0"/>
      <w:divBdr>
        <w:top w:val="none" w:sz="0" w:space="0" w:color="auto"/>
        <w:left w:val="none" w:sz="0" w:space="0" w:color="auto"/>
        <w:bottom w:val="none" w:sz="0" w:space="0" w:color="auto"/>
        <w:right w:val="none" w:sz="0" w:space="0" w:color="auto"/>
      </w:divBdr>
    </w:div>
    <w:div w:id="259876222">
      <w:bodyDiv w:val="1"/>
      <w:marLeft w:val="0"/>
      <w:marRight w:val="0"/>
      <w:marTop w:val="0"/>
      <w:marBottom w:val="0"/>
      <w:divBdr>
        <w:top w:val="none" w:sz="0" w:space="0" w:color="auto"/>
        <w:left w:val="none" w:sz="0" w:space="0" w:color="auto"/>
        <w:bottom w:val="none" w:sz="0" w:space="0" w:color="auto"/>
        <w:right w:val="none" w:sz="0" w:space="0" w:color="auto"/>
      </w:divBdr>
      <w:divsChild>
        <w:div w:id="503127511">
          <w:marLeft w:val="0"/>
          <w:marRight w:val="0"/>
          <w:marTop w:val="0"/>
          <w:marBottom w:val="0"/>
          <w:divBdr>
            <w:top w:val="none" w:sz="0" w:space="0" w:color="auto"/>
            <w:left w:val="none" w:sz="0" w:space="0" w:color="auto"/>
            <w:bottom w:val="none" w:sz="0" w:space="0" w:color="auto"/>
            <w:right w:val="none" w:sz="0" w:space="0" w:color="auto"/>
          </w:divBdr>
        </w:div>
      </w:divsChild>
    </w:div>
    <w:div w:id="280303753">
      <w:bodyDiv w:val="1"/>
      <w:marLeft w:val="0"/>
      <w:marRight w:val="0"/>
      <w:marTop w:val="0"/>
      <w:marBottom w:val="0"/>
      <w:divBdr>
        <w:top w:val="none" w:sz="0" w:space="0" w:color="auto"/>
        <w:left w:val="none" w:sz="0" w:space="0" w:color="auto"/>
        <w:bottom w:val="none" w:sz="0" w:space="0" w:color="auto"/>
        <w:right w:val="none" w:sz="0" w:space="0" w:color="auto"/>
      </w:divBdr>
    </w:div>
    <w:div w:id="285359551">
      <w:bodyDiv w:val="1"/>
      <w:marLeft w:val="0"/>
      <w:marRight w:val="0"/>
      <w:marTop w:val="0"/>
      <w:marBottom w:val="0"/>
      <w:divBdr>
        <w:top w:val="none" w:sz="0" w:space="0" w:color="auto"/>
        <w:left w:val="none" w:sz="0" w:space="0" w:color="auto"/>
        <w:bottom w:val="none" w:sz="0" w:space="0" w:color="auto"/>
        <w:right w:val="none" w:sz="0" w:space="0" w:color="auto"/>
      </w:divBdr>
      <w:divsChild>
        <w:div w:id="799885333">
          <w:marLeft w:val="0"/>
          <w:marRight w:val="0"/>
          <w:marTop w:val="0"/>
          <w:marBottom w:val="0"/>
          <w:divBdr>
            <w:top w:val="none" w:sz="0" w:space="0" w:color="auto"/>
            <w:left w:val="none" w:sz="0" w:space="0" w:color="auto"/>
            <w:bottom w:val="none" w:sz="0" w:space="0" w:color="auto"/>
            <w:right w:val="none" w:sz="0" w:space="0" w:color="auto"/>
          </w:divBdr>
        </w:div>
      </w:divsChild>
    </w:div>
    <w:div w:id="289677511">
      <w:bodyDiv w:val="1"/>
      <w:marLeft w:val="0"/>
      <w:marRight w:val="0"/>
      <w:marTop w:val="0"/>
      <w:marBottom w:val="0"/>
      <w:divBdr>
        <w:top w:val="none" w:sz="0" w:space="0" w:color="auto"/>
        <w:left w:val="none" w:sz="0" w:space="0" w:color="auto"/>
        <w:bottom w:val="none" w:sz="0" w:space="0" w:color="auto"/>
        <w:right w:val="none" w:sz="0" w:space="0" w:color="auto"/>
      </w:divBdr>
    </w:div>
    <w:div w:id="302391428">
      <w:bodyDiv w:val="1"/>
      <w:marLeft w:val="0"/>
      <w:marRight w:val="0"/>
      <w:marTop w:val="0"/>
      <w:marBottom w:val="0"/>
      <w:divBdr>
        <w:top w:val="none" w:sz="0" w:space="0" w:color="auto"/>
        <w:left w:val="none" w:sz="0" w:space="0" w:color="auto"/>
        <w:bottom w:val="none" w:sz="0" w:space="0" w:color="auto"/>
        <w:right w:val="none" w:sz="0" w:space="0" w:color="auto"/>
      </w:divBdr>
      <w:divsChild>
        <w:div w:id="209270333">
          <w:marLeft w:val="0"/>
          <w:marRight w:val="0"/>
          <w:marTop w:val="0"/>
          <w:marBottom w:val="0"/>
          <w:divBdr>
            <w:top w:val="none" w:sz="0" w:space="0" w:color="auto"/>
            <w:left w:val="none" w:sz="0" w:space="0" w:color="auto"/>
            <w:bottom w:val="none" w:sz="0" w:space="0" w:color="auto"/>
            <w:right w:val="none" w:sz="0" w:space="0" w:color="auto"/>
          </w:divBdr>
        </w:div>
      </w:divsChild>
    </w:div>
    <w:div w:id="334919735">
      <w:bodyDiv w:val="1"/>
      <w:marLeft w:val="0"/>
      <w:marRight w:val="0"/>
      <w:marTop w:val="0"/>
      <w:marBottom w:val="0"/>
      <w:divBdr>
        <w:top w:val="none" w:sz="0" w:space="0" w:color="auto"/>
        <w:left w:val="none" w:sz="0" w:space="0" w:color="auto"/>
        <w:bottom w:val="none" w:sz="0" w:space="0" w:color="auto"/>
        <w:right w:val="none" w:sz="0" w:space="0" w:color="auto"/>
      </w:divBdr>
    </w:div>
    <w:div w:id="343900032">
      <w:bodyDiv w:val="1"/>
      <w:marLeft w:val="0"/>
      <w:marRight w:val="0"/>
      <w:marTop w:val="0"/>
      <w:marBottom w:val="0"/>
      <w:divBdr>
        <w:top w:val="none" w:sz="0" w:space="0" w:color="auto"/>
        <w:left w:val="none" w:sz="0" w:space="0" w:color="auto"/>
        <w:bottom w:val="none" w:sz="0" w:space="0" w:color="auto"/>
        <w:right w:val="none" w:sz="0" w:space="0" w:color="auto"/>
      </w:divBdr>
      <w:divsChild>
        <w:div w:id="169226521">
          <w:marLeft w:val="0"/>
          <w:marRight w:val="0"/>
          <w:marTop w:val="0"/>
          <w:marBottom w:val="0"/>
          <w:divBdr>
            <w:top w:val="none" w:sz="0" w:space="0" w:color="auto"/>
            <w:left w:val="none" w:sz="0" w:space="0" w:color="auto"/>
            <w:bottom w:val="none" w:sz="0" w:space="0" w:color="auto"/>
            <w:right w:val="none" w:sz="0" w:space="0" w:color="auto"/>
          </w:divBdr>
        </w:div>
        <w:div w:id="1549301196">
          <w:marLeft w:val="0"/>
          <w:marRight w:val="0"/>
          <w:marTop w:val="0"/>
          <w:marBottom w:val="0"/>
          <w:divBdr>
            <w:top w:val="none" w:sz="0" w:space="0" w:color="auto"/>
            <w:left w:val="none" w:sz="0" w:space="0" w:color="auto"/>
            <w:bottom w:val="none" w:sz="0" w:space="0" w:color="auto"/>
            <w:right w:val="none" w:sz="0" w:space="0" w:color="auto"/>
          </w:divBdr>
        </w:div>
      </w:divsChild>
    </w:div>
    <w:div w:id="368992335">
      <w:bodyDiv w:val="1"/>
      <w:marLeft w:val="0"/>
      <w:marRight w:val="0"/>
      <w:marTop w:val="0"/>
      <w:marBottom w:val="0"/>
      <w:divBdr>
        <w:top w:val="none" w:sz="0" w:space="0" w:color="auto"/>
        <w:left w:val="none" w:sz="0" w:space="0" w:color="auto"/>
        <w:bottom w:val="none" w:sz="0" w:space="0" w:color="auto"/>
        <w:right w:val="none" w:sz="0" w:space="0" w:color="auto"/>
      </w:divBdr>
    </w:div>
    <w:div w:id="370498944">
      <w:bodyDiv w:val="1"/>
      <w:marLeft w:val="0"/>
      <w:marRight w:val="0"/>
      <w:marTop w:val="0"/>
      <w:marBottom w:val="0"/>
      <w:divBdr>
        <w:top w:val="none" w:sz="0" w:space="0" w:color="auto"/>
        <w:left w:val="none" w:sz="0" w:space="0" w:color="auto"/>
        <w:bottom w:val="none" w:sz="0" w:space="0" w:color="auto"/>
        <w:right w:val="none" w:sz="0" w:space="0" w:color="auto"/>
      </w:divBdr>
    </w:div>
    <w:div w:id="408113981">
      <w:bodyDiv w:val="1"/>
      <w:marLeft w:val="0"/>
      <w:marRight w:val="0"/>
      <w:marTop w:val="0"/>
      <w:marBottom w:val="0"/>
      <w:divBdr>
        <w:top w:val="none" w:sz="0" w:space="0" w:color="auto"/>
        <w:left w:val="none" w:sz="0" w:space="0" w:color="auto"/>
        <w:bottom w:val="none" w:sz="0" w:space="0" w:color="auto"/>
        <w:right w:val="none" w:sz="0" w:space="0" w:color="auto"/>
      </w:divBdr>
    </w:div>
    <w:div w:id="464784411">
      <w:bodyDiv w:val="1"/>
      <w:marLeft w:val="0"/>
      <w:marRight w:val="0"/>
      <w:marTop w:val="0"/>
      <w:marBottom w:val="0"/>
      <w:divBdr>
        <w:top w:val="none" w:sz="0" w:space="0" w:color="auto"/>
        <w:left w:val="none" w:sz="0" w:space="0" w:color="auto"/>
        <w:bottom w:val="none" w:sz="0" w:space="0" w:color="auto"/>
        <w:right w:val="none" w:sz="0" w:space="0" w:color="auto"/>
      </w:divBdr>
      <w:divsChild>
        <w:div w:id="22022902">
          <w:marLeft w:val="0"/>
          <w:marRight w:val="0"/>
          <w:marTop w:val="0"/>
          <w:marBottom w:val="0"/>
          <w:divBdr>
            <w:top w:val="none" w:sz="0" w:space="0" w:color="auto"/>
            <w:left w:val="none" w:sz="0" w:space="0" w:color="auto"/>
            <w:bottom w:val="none" w:sz="0" w:space="0" w:color="auto"/>
            <w:right w:val="none" w:sz="0" w:space="0" w:color="auto"/>
          </w:divBdr>
          <w:divsChild>
            <w:div w:id="3267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4272">
      <w:bodyDiv w:val="1"/>
      <w:marLeft w:val="0"/>
      <w:marRight w:val="0"/>
      <w:marTop w:val="0"/>
      <w:marBottom w:val="0"/>
      <w:divBdr>
        <w:top w:val="none" w:sz="0" w:space="0" w:color="auto"/>
        <w:left w:val="none" w:sz="0" w:space="0" w:color="auto"/>
        <w:bottom w:val="none" w:sz="0" w:space="0" w:color="auto"/>
        <w:right w:val="none" w:sz="0" w:space="0" w:color="auto"/>
      </w:divBdr>
    </w:div>
    <w:div w:id="520894244">
      <w:bodyDiv w:val="1"/>
      <w:marLeft w:val="0"/>
      <w:marRight w:val="0"/>
      <w:marTop w:val="0"/>
      <w:marBottom w:val="0"/>
      <w:divBdr>
        <w:top w:val="none" w:sz="0" w:space="0" w:color="auto"/>
        <w:left w:val="none" w:sz="0" w:space="0" w:color="auto"/>
        <w:bottom w:val="none" w:sz="0" w:space="0" w:color="auto"/>
        <w:right w:val="none" w:sz="0" w:space="0" w:color="auto"/>
      </w:divBdr>
      <w:divsChild>
        <w:div w:id="2109301982">
          <w:marLeft w:val="0"/>
          <w:marRight w:val="0"/>
          <w:marTop w:val="0"/>
          <w:marBottom w:val="0"/>
          <w:divBdr>
            <w:top w:val="none" w:sz="0" w:space="0" w:color="auto"/>
            <w:left w:val="none" w:sz="0" w:space="0" w:color="auto"/>
            <w:bottom w:val="none" w:sz="0" w:space="0" w:color="auto"/>
            <w:right w:val="none" w:sz="0" w:space="0" w:color="auto"/>
          </w:divBdr>
          <w:divsChild>
            <w:div w:id="654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5579">
      <w:bodyDiv w:val="1"/>
      <w:marLeft w:val="0"/>
      <w:marRight w:val="0"/>
      <w:marTop w:val="0"/>
      <w:marBottom w:val="0"/>
      <w:divBdr>
        <w:top w:val="none" w:sz="0" w:space="0" w:color="auto"/>
        <w:left w:val="none" w:sz="0" w:space="0" w:color="auto"/>
        <w:bottom w:val="none" w:sz="0" w:space="0" w:color="auto"/>
        <w:right w:val="none" w:sz="0" w:space="0" w:color="auto"/>
      </w:divBdr>
    </w:div>
    <w:div w:id="532962595">
      <w:bodyDiv w:val="1"/>
      <w:marLeft w:val="0"/>
      <w:marRight w:val="0"/>
      <w:marTop w:val="0"/>
      <w:marBottom w:val="0"/>
      <w:divBdr>
        <w:top w:val="none" w:sz="0" w:space="0" w:color="auto"/>
        <w:left w:val="none" w:sz="0" w:space="0" w:color="auto"/>
        <w:bottom w:val="none" w:sz="0" w:space="0" w:color="auto"/>
        <w:right w:val="none" w:sz="0" w:space="0" w:color="auto"/>
      </w:divBdr>
    </w:div>
    <w:div w:id="536040608">
      <w:bodyDiv w:val="1"/>
      <w:marLeft w:val="0"/>
      <w:marRight w:val="0"/>
      <w:marTop w:val="0"/>
      <w:marBottom w:val="0"/>
      <w:divBdr>
        <w:top w:val="none" w:sz="0" w:space="0" w:color="auto"/>
        <w:left w:val="none" w:sz="0" w:space="0" w:color="auto"/>
        <w:bottom w:val="none" w:sz="0" w:space="0" w:color="auto"/>
        <w:right w:val="none" w:sz="0" w:space="0" w:color="auto"/>
      </w:divBdr>
    </w:div>
    <w:div w:id="542600443">
      <w:bodyDiv w:val="1"/>
      <w:marLeft w:val="0"/>
      <w:marRight w:val="0"/>
      <w:marTop w:val="0"/>
      <w:marBottom w:val="0"/>
      <w:divBdr>
        <w:top w:val="none" w:sz="0" w:space="0" w:color="auto"/>
        <w:left w:val="none" w:sz="0" w:space="0" w:color="auto"/>
        <w:bottom w:val="none" w:sz="0" w:space="0" w:color="auto"/>
        <w:right w:val="none" w:sz="0" w:space="0" w:color="auto"/>
      </w:divBdr>
    </w:div>
    <w:div w:id="562519400">
      <w:bodyDiv w:val="1"/>
      <w:marLeft w:val="0"/>
      <w:marRight w:val="0"/>
      <w:marTop w:val="0"/>
      <w:marBottom w:val="0"/>
      <w:divBdr>
        <w:top w:val="none" w:sz="0" w:space="0" w:color="auto"/>
        <w:left w:val="none" w:sz="0" w:space="0" w:color="auto"/>
        <w:bottom w:val="none" w:sz="0" w:space="0" w:color="auto"/>
        <w:right w:val="none" w:sz="0" w:space="0" w:color="auto"/>
      </w:divBdr>
    </w:div>
    <w:div w:id="599337958">
      <w:bodyDiv w:val="1"/>
      <w:marLeft w:val="0"/>
      <w:marRight w:val="0"/>
      <w:marTop w:val="0"/>
      <w:marBottom w:val="0"/>
      <w:divBdr>
        <w:top w:val="none" w:sz="0" w:space="0" w:color="auto"/>
        <w:left w:val="none" w:sz="0" w:space="0" w:color="auto"/>
        <w:bottom w:val="none" w:sz="0" w:space="0" w:color="auto"/>
        <w:right w:val="none" w:sz="0" w:space="0" w:color="auto"/>
      </w:divBdr>
    </w:div>
    <w:div w:id="652561973">
      <w:bodyDiv w:val="1"/>
      <w:marLeft w:val="0"/>
      <w:marRight w:val="0"/>
      <w:marTop w:val="0"/>
      <w:marBottom w:val="0"/>
      <w:divBdr>
        <w:top w:val="none" w:sz="0" w:space="0" w:color="auto"/>
        <w:left w:val="none" w:sz="0" w:space="0" w:color="auto"/>
        <w:bottom w:val="none" w:sz="0" w:space="0" w:color="auto"/>
        <w:right w:val="none" w:sz="0" w:space="0" w:color="auto"/>
      </w:divBdr>
    </w:div>
    <w:div w:id="708645474">
      <w:bodyDiv w:val="1"/>
      <w:marLeft w:val="0"/>
      <w:marRight w:val="0"/>
      <w:marTop w:val="0"/>
      <w:marBottom w:val="0"/>
      <w:divBdr>
        <w:top w:val="none" w:sz="0" w:space="0" w:color="auto"/>
        <w:left w:val="none" w:sz="0" w:space="0" w:color="auto"/>
        <w:bottom w:val="none" w:sz="0" w:space="0" w:color="auto"/>
        <w:right w:val="none" w:sz="0" w:space="0" w:color="auto"/>
      </w:divBdr>
    </w:div>
    <w:div w:id="718093941">
      <w:bodyDiv w:val="1"/>
      <w:marLeft w:val="0"/>
      <w:marRight w:val="0"/>
      <w:marTop w:val="0"/>
      <w:marBottom w:val="0"/>
      <w:divBdr>
        <w:top w:val="none" w:sz="0" w:space="0" w:color="auto"/>
        <w:left w:val="none" w:sz="0" w:space="0" w:color="auto"/>
        <w:bottom w:val="none" w:sz="0" w:space="0" w:color="auto"/>
        <w:right w:val="none" w:sz="0" w:space="0" w:color="auto"/>
      </w:divBdr>
    </w:div>
    <w:div w:id="791899318">
      <w:bodyDiv w:val="1"/>
      <w:marLeft w:val="0"/>
      <w:marRight w:val="0"/>
      <w:marTop w:val="0"/>
      <w:marBottom w:val="0"/>
      <w:divBdr>
        <w:top w:val="none" w:sz="0" w:space="0" w:color="auto"/>
        <w:left w:val="none" w:sz="0" w:space="0" w:color="auto"/>
        <w:bottom w:val="none" w:sz="0" w:space="0" w:color="auto"/>
        <w:right w:val="none" w:sz="0" w:space="0" w:color="auto"/>
      </w:divBdr>
    </w:div>
    <w:div w:id="801121351">
      <w:bodyDiv w:val="1"/>
      <w:marLeft w:val="0"/>
      <w:marRight w:val="0"/>
      <w:marTop w:val="0"/>
      <w:marBottom w:val="0"/>
      <w:divBdr>
        <w:top w:val="none" w:sz="0" w:space="0" w:color="auto"/>
        <w:left w:val="none" w:sz="0" w:space="0" w:color="auto"/>
        <w:bottom w:val="none" w:sz="0" w:space="0" w:color="auto"/>
        <w:right w:val="none" w:sz="0" w:space="0" w:color="auto"/>
      </w:divBdr>
      <w:divsChild>
        <w:div w:id="1320890777">
          <w:marLeft w:val="0"/>
          <w:marRight w:val="0"/>
          <w:marTop w:val="0"/>
          <w:marBottom w:val="0"/>
          <w:divBdr>
            <w:top w:val="none" w:sz="0" w:space="0" w:color="auto"/>
            <w:left w:val="none" w:sz="0" w:space="0" w:color="auto"/>
            <w:bottom w:val="none" w:sz="0" w:space="0" w:color="auto"/>
            <w:right w:val="none" w:sz="0" w:space="0" w:color="auto"/>
          </w:divBdr>
        </w:div>
      </w:divsChild>
    </w:div>
    <w:div w:id="810368614">
      <w:bodyDiv w:val="1"/>
      <w:marLeft w:val="0"/>
      <w:marRight w:val="0"/>
      <w:marTop w:val="0"/>
      <w:marBottom w:val="0"/>
      <w:divBdr>
        <w:top w:val="none" w:sz="0" w:space="0" w:color="auto"/>
        <w:left w:val="none" w:sz="0" w:space="0" w:color="auto"/>
        <w:bottom w:val="none" w:sz="0" w:space="0" w:color="auto"/>
        <w:right w:val="none" w:sz="0" w:space="0" w:color="auto"/>
      </w:divBdr>
      <w:divsChild>
        <w:div w:id="693267281">
          <w:marLeft w:val="0"/>
          <w:marRight w:val="0"/>
          <w:marTop w:val="0"/>
          <w:marBottom w:val="0"/>
          <w:divBdr>
            <w:top w:val="none" w:sz="0" w:space="0" w:color="auto"/>
            <w:left w:val="none" w:sz="0" w:space="0" w:color="auto"/>
            <w:bottom w:val="none" w:sz="0" w:space="0" w:color="auto"/>
            <w:right w:val="none" w:sz="0" w:space="0" w:color="auto"/>
          </w:divBdr>
        </w:div>
        <w:div w:id="36317827">
          <w:marLeft w:val="0"/>
          <w:marRight w:val="0"/>
          <w:marTop w:val="0"/>
          <w:marBottom w:val="0"/>
          <w:divBdr>
            <w:top w:val="none" w:sz="0" w:space="0" w:color="auto"/>
            <w:left w:val="none" w:sz="0" w:space="0" w:color="auto"/>
            <w:bottom w:val="none" w:sz="0" w:space="0" w:color="auto"/>
            <w:right w:val="none" w:sz="0" w:space="0" w:color="auto"/>
          </w:divBdr>
        </w:div>
      </w:divsChild>
    </w:div>
    <w:div w:id="819737999">
      <w:bodyDiv w:val="1"/>
      <w:marLeft w:val="0"/>
      <w:marRight w:val="0"/>
      <w:marTop w:val="0"/>
      <w:marBottom w:val="0"/>
      <w:divBdr>
        <w:top w:val="none" w:sz="0" w:space="0" w:color="auto"/>
        <w:left w:val="none" w:sz="0" w:space="0" w:color="auto"/>
        <w:bottom w:val="none" w:sz="0" w:space="0" w:color="auto"/>
        <w:right w:val="none" w:sz="0" w:space="0" w:color="auto"/>
      </w:divBdr>
    </w:div>
    <w:div w:id="835151677">
      <w:bodyDiv w:val="1"/>
      <w:marLeft w:val="0"/>
      <w:marRight w:val="0"/>
      <w:marTop w:val="0"/>
      <w:marBottom w:val="0"/>
      <w:divBdr>
        <w:top w:val="none" w:sz="0" w:space="0" w:color="auto"/>
        <w:left w:val="none" w:sz="0" w:space="0" w:color="auto"/>
        <w:bottom w:val="none" w:sz="0" w:space="0" w:color="auto"/>
        <w:right w:val="none" w:sz="0" w:space="0" w:color="auto"/>
      </w:divBdr>
    </w:div>
    <w:div w:id="837426916">
      <w:bodyDiv w:val="1"/>
      <w:marLeft w:val="0"/>
      <w:marRight w:val="0"/>
      <w:marTop w:val="0"/>
      <w:marBottom w:val="0"/>
      <w:divBdr>
        <w:top w:val="none" w:sz="0" w:space="0" w:color="auto"/>
        <w:left w:val="none" w:sz="0" w:space="0" w:color="auto"/>
        <w:bottom w:val="none" w:sz="0" w:space="0" w:color="auto"/>
        <w:right w:val="none" w:sz="0" w:space="0" w:color="auto"/>
      </w:divBdr>
    </w:div>
    <w:div w:id="860243258">
      <w:bodyDiv w:val="1"/>
      <w:marLeft w:val="0"/>
      <w:marRight w:val="0"/>
      <w:marTop w:val="0"/>
      <w:marBottom w:val="0"/>
      <w:divBdr>
        <w:top w:val="none" w:sz="0" w:space="0" w:color="auto"/>
        <w:left w:val="none" w:sz="0" w:space="0" w:color="auto"/>
        <w:bottom w:val="none" w:sz="0" w:space="0" w:color="auto"/>
        <w:right w:val="none" w:sz="0" w:space="0" w:color="auto"/>
      </w:divBdr>
    </w:div>
    <w:div w:id="902714931">
      <w:bodyDiv w:val="1"/>
      <w:marLeft w:val="0"/>
      <w:marRight w:val="0"/>
      <w:marTop w:val="0"/>
      <w:marBottom w:val="0"/>
      <w:divBdr>
        <w:top w:val="none" w:sz="0" w:space="0" w:color="auto"/>
        <w:left w:val="none" w:sz="0" w:space="0" w:color="auto"/>
        <w:bottom w:val="none" w:sz="0" w:space="0" w:color="auto"/>
        <w:right w:val="none" w:sz="0" w:space="0" w:color="auto"/>
      </w:divBdr>
    </w:div>
    <w:div w:id="916282315">
      <w:bodyDiv w:val="1"/>
      <w:marLeft w:val="0"/>
      <w:marRight w:val="0"/>
      <w:marTop w:val="0"/>
      <w:marBottom w:val="0"/>
      <w:divBdr>
        <w:top w:val="none" w:sz="0" w:space="0" w:color="auto"/>
        <w:left w:val="none" w:sz="0" w:space="0" w:color="auto"/>
        <w:bottom w:val="none" w:sz="0" w:space="0" w:color="auto"/>
        <w:right w:val="none" w:sz="0" w:space="0" w:color="auto"/>
      </w:divBdr>
      <w:divsChild>
        <w:div w:id="2032029600">
          <w:marLeft w:val="0"/>
          <w:marRight w:val="0"/>
          <w:marTop w:val="0"/>
          <w:marBottom w:val="0"/>
          <w:divBdr>
            <w:top w:val="none" w:sz="0" w:space="0" w:color="auto"/>
            <w:left w:val="none" w:sz="0" w:space="0" w:color="auto"/>
            <w:bottom w:val="none" w:sz="0" w:space="0" w:color="auto"/>
            <w:right w:val="none" w:sz="0" w:space="0" w:color="auto"/>
          </w:divBdr>
          <w:divsChild>
            <w:div w:id="13866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8942">
      <w:bodyDiv w:val="1"/>
      <w:marLeft w:val="0"/>
      <w:marRight w:val="0"/>
      <w:marTop w:val="0"/>
      <w:marBottom w:val="0"/>
      <w:divBdr>
        <w:top w:val="none" w:sz="0" w:space="0" w:color="auto"/>
        <w:left w:val="none" w:sz="0" w:space="0" w:color="auto"/>
        <w:bottom w:val="none" w:sz="0" w:space="0" w:color="auto"/>
        <w:right w:val="none" w:sz="0" w:space="0" w:color="auto"/>
      </w:divBdr>
    </w:div>
    <w:div w:id="966279195">
      <w:bodyDiv w:val="1"/>
      <w:marLeft w:val="0"/>
      <w:marRight w:val="0"/>
      <w:marTop w:val="0"/>
      <w:marBottom w:val="0"/>
      <w:divBdr>
        <w:top w:val="none" w:sz="0" w:space="0" w:color="auto"/>
        <w:left w:val="none" w:sz="0" w:space="0" w:color="auto"/>
        <w:bottom w:val="none" w:sz="0" w:space="0" w:color="auto"/>
        <w:right w:val="none" w:sz="0" w:space="0" w:color="auto"/>
      </w:divBdr>
    </w:div>
    <w:div w:id="999308791">
      <w:bodyDiv w:val="1"/>
      <w:marLeft w:val="0"/>
      <w:marRight w:val="0"/>
      <w:marTop w:val="0"/>
      <w:marBottom w:val="0"/>
      <w:divBdr>
        <w:top w:val="none" w:sz="0" w:space="0" w:color="auto"/>
        <w:left w:val="none" w:sz="0" w:space="0" w:color="auto"/>
        <w:bottom w:val="none" w:sz="0" w:space="0" w:color="auto"/>
        <w:right w:val="none" w:sz="0" w:space="0" w:color="auto"/>
      </w:divBdr>
      <w:divsChild>
        <w:div w:id="2063823584">
          <w:marLeft w:val="0"/>
          <w:marRight w:val="0"/>
          <w:marTop w:val="0"/>
          <w:marBottom w:val="0"/>
          <w:divBdr>
            <w:top w:val="none" w:sz="0" w:space="0" w:color="auto"/>
            <w:left w:val="none" w:sz="0" w:space="0" w:color="auto"/>
            <w:bottom w:val="none" w:sz="0" w:space="0" w:color="auto"/>
            <w:right w:val="none" w:sz="0" w:space="0" w:color="auto"/>
          </w:divBdr>
          <w:divsChild>
            <w:div w:id="16723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4782">
      <w:bodyDiv w:val="1"/>
      <w:marLeft w:val="0"/>
      <w:marRight w:val="0"/>
      <w:marTop w:val="0"/>
      <w:marBottom w:val="0"/>
      <w:divBdr>
        <w:top w:val="none" w:sz="0" w:space="0" w:color="auto"/>
        <w:left w:val="none" w:sz="0" w:space="0" w:color="auto"/>
        <w:bottom w:val="none" w:sz="0" w:space="0" w:color="auto"/>
        <w:right w:val="none" w:sz="0" w:space="0" w:color="auto"/>
      </w:divBdr>
    </w:div>
    <w:div w:id="1046028785">
      <w:bodyDiv w:val="1"/>
      <w:marLeft w:val="0"/>
      <w:marRight w:val="0"/>
      <w:marTop w:val="0"/>
      <w:marBottom w:val="0"/>
      <w:divBdr>
        <w:top w:val="none" w:sz="0" w:space="0" w:color="auto"/>
        <w:left w:val="none" w:sz="0" w:space="0" w:color="auto"/>
        <w:bottom w:val="none" w:sz="0" w:space="0" w:color="auto"/>
        <w:right w:val="none" w:sz="0" w:space="0" w:color="auto"/>
      </w:divBdr>
    </w:div>
    <w:div w:id="1062828610">
      <w:bodyDiv w:val="1"/>
      <w:marLeft w:val="0"/>
      <w:marRight w:val="0"/>
      <w:marTop w:val="0"/>
      <w:marBottom w:val="0"/>
      <w:divBdr>
        <w:top w:val="none" w:sz="0" w:space="0" w:color="auto"/>
        <w:left w:val="none" w:sz="0" w:space="0" w:color="auto"/>
        <w:bottom w:val="none" w:sz="0" w:space="0" w:color="auto"/>
        <w:right w:val="none" w:sz="0" w:space="0" w:color="auto"/>
      </w:divBdr>
      <w:divsChild>
        <w:div w:id="1975527620">
          <w:marLeft w:val="0"/>
          <w:marRight w:val="0"/>
          <w:marTop w:val="0"/>
          <w:marBottom w:val="0"/>
          <w:divBdr>
            <w:top w:val="none" w:sz="0" w:space="0" w:color="auto"/>
            <w:left w:val="none" w:sz="0" w:space="0" w:color="auto"/>
            <w:bottom w:val="none" w:sz="0" w:space="0" w:color="auto"/>
            <w:right w:val="none" w:sz="0" w:space="0" w:color="auto"/>
          </w:divBdr>
        </w:div>
        <w:div w:id="38559044">
          <w:marLeft w:val="0"/>
          <w:marRight w:val="0"/>
          <w:marTop w:val="0"/>
          <w:marBottom w:val="0"/>
          <w:divBdr>
            <w:top w:val="none" w:sz="0" w:space="0" w:color="auto"/>
            <w:left w:val="none" w:sz="0" w:space="0" w:color="auto"/>
            <w:bottom w:val="none" w:sz="0" w:space="0" w:color="auto"/>
            <w:right w:val="none" w:sz="0" w:space="0" w:color="auto"/>
          </w:divBdr>
        </w:div>
      </w:divsChild>
    </w:div>
    <w:div w:id="1069692304">
      <w:bodyDiv w:val="1"/>
      <w:marLeft w:val="0"/>
      <w:marRight w:val="0"/>
      <w:marTop w:val="0"/>
      <w:marBottom w:val="0"/>
      <w:divBdr>
        <w:top w:val="none" w:sz="0" w:space="0" w:color="auto"/>
        <w:left w:val="none" w:sz="0" w:space="0" w:color="auto"/>
        <w:bottom w:val="none" w:sz="0" w:space="0" w:color="auto"/>
        <w:right w:val="none" w:sz="0" w:space="0" w:color="auto"/>
      </w:divBdr>
      <w:divsChild>
        <w:div w:id="1299070545">
          <w:marLeft w:val="0"/>
          <w:marRight w:val="0"/>
          <w:marTop w:val="0"/>
          <w:marBottom w:val="0"/>
          <w:divBdr>
            <w:top w:val="none" w:sz="0" w:space="0" w:color="auto"/>
            <w:left w:val="none" w:sz="0" w:space="0" w:color="auto"/>
            <w:bottom w:val="none" w:sz="0" w:space="0" w:color="auto"/>
            <w:right w:val="none" w:sz="0" w:space="0" w:color="auto"/>
          </w:divBdr>
          <w:divsChild>
            <w:div w:id="15651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8961">
      <w:bodyDiv w:val="1"/>
      <w:marLeft w:val="0"/>
      <w:marRight w:val="0"/>
      <w:marTop w:val="0"/>
      <w:marBottom w:val="0"/>
      <w:divBdr>
        <w:top w:val="none" w:sz="0" w:space="0" w:color="auto"/>
        <w:left w:val="none" w:sz="0" w:space="0" w:color="auto"/>
        <w:bottom w:val="none" w:sz="0" w:space="0" w:color="auto"/>
        <w:right w:val="none" w:sz="0" w:space="0" w:color="auto"/>
      </w:divBdr>
    </w:div>
    <w:div w:id="1105612874">
      <w:bodyDiv w:val="1"/>
      <w:marLeft w:val="0"/>
      <w:marRight w:val="0"/>
      <w:marTop w:val="0"/>
      <w:marBottom w:val="0"/>
      <w:divBdr>
        <w:top w:val="none" w:sz="0" w:space="0" w:color="auto"/>
        <w:left w:val="none" w:sz="0" w:space="0" w:color="auto"/>
        <w:bottom w:val="none" w:sz="0" w:space="0" w:color="auto"/>
        <w:right w:val="none" w:sz="0" w:space="0" w:color="auto"/>
      </w:divBdr>
      <w:divsChild>
        <w:div w:id="449054491">
          <w:marLeft w:val="0"/>
          <w:marRight w:val="0"/>
          <w:marTop w:val="0"/>
          <w:marBottom w:val="0"/>
          <w:divBdr>
            <w:top w:val="none" w:sz="0" w:space="0" w:color="auto"/>
            <w:left w:val="none" w:sz="0" w:space="0" w:color="auto"/>
            <w:bottom w:val="none" w:sz="0" w:space="0" w:color="auto"/>
            <w:right w:val="none" w:sz="0" w:space="0" w:color="auto"/>
          </w:divBdr>
        </w:div>
      </w:divsChild>
    </w:div>
    <w:div w:id="1118452511">
      <w:bodyDiv w:val="1"/>
      <w:marLeft w:val="0"/>
      <w:marRight w:val="0"/>
      <w:marTop w:val="0"/>
      <w:marBottom w:val="0"/>
      <w:divBdr>
        <w:top w:val="none" w:sz="0" w:space="0" w:color="auto"/>
        <w:left w:val="none" w:sz="0" w:space="0" w:color="auto"/>
        <w:bottom w:val="none" w:sz="0" w:space="0" w:color="auto"/>
        <w:right w:val="none" w:sz="0" w:space="0" w:color="auto"/>
      </w:divBdr>
    </w:div>
    <w:div w:id="1125661906">
      <w:bodyDiv w:val="1"/>
      <w:marLeft w:val="0"/>
      <w:marRight w:val="0"/>
      <w:marTop w:val="0"/>
      <w:marBottom w:val="0"/>
      <w:divBdr>
        <w:top w:val="none" w:sz="0" w:space="0" w:color="auto"/>
        <w:left w:val="none" w:sz="0" w:space="0" w:color="auto"/>
        <w:bottom w:val="none" w:sz="0" w:space="0" w:color="auto"/>
        <w:right w:val="none" w:sz="0" w:space="0" w:color="auto"/>
      </w:divBdr>
    </w:div>
    <w:div w:id="1138641798">
      <w:bodyDiv w:val="1"/>
      <w:marLeft w:val="0"/>
      <w:marRight w:val="0"/>
      <w:marTop w:val="0"/>
      <w:marBottom w:val="0"/>
      <w:divBdr>
        <w:top w:val="none" w:sz="0" w:space="0" w:color="auto"/>
        <w:left w:val="none" w:sz="0" w:space="0" w:color="auto"/>
        <w:bottom w:val="none" w:sz="0" w:space="0" w:color="auto"/>
        <w:right w:val="none" w:sz="0" w:space="0" w:color="auto"/>
      </w:divBdr>
      <w:divsChild>
        <w:div w:id="187909842">
          <w:marLeft w:val="0"/>
          <w:marRight w:val="0"/>
          <w:marTop w:val="0"/>
          <w:marBottom w:val="0"/>
          <w:divBdr>
            <w:top w:val="none" w:sz="0" w:space="0" w:color="auto"/>
            <w:left w:val="none" w:sz="0" w:space="0" w:color="auto"/>
            <w:bottom w:val="none" w:sz="0" w:space="0" w:color="auto"/>
            <w:right w:val="none" w:sz="0" w:space="0" w:color="auto"/>
          </w:divBdr>
          <w:divsChild>
            <w:div w:id="12353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2527">
      <w:bodyDiv w:val="1"/>
      <w:marLeft w:val="0"/>
      <w:marRight w:val="0"/>
      <w:marTop w:val="0"/>
      <w:marBottom w:val="0"/>
      <w:divBdr>
        <w:top w:val="none" w:sz="0" w:space="0" w:color="auto"/>
        <w:left w:val="none" w:sz="0" w:space="0" w:color="auto"/>
        <w:bottom w:val="none" w:sz="0" w:space="0" w:color="auto"/>
        <w:right w:val="none" w:sz="0" w:space="0" w:color="auto"/>
      </w:divBdr>
      <w:divsChild>
        <w:div w:id="4404353">
          <w:marLeft w:val="0"/>
          <w:marRight w:val="0"/>
          <w:marTop w:val="0"/>
          <w:marBottom w:val="0"/>
          <w:divBdr>
            <w:top w:val="none" w:sz="0" w:space="0" w:color="auto"/>
            <w:left w:val="none" w:sz="0" w:space="0" w:color="auto"/>
            <w:bottom w:val="none" w:sz="0" w:space="0" w:color="auto"/>
            <w:right w:val="none" w:sz="0" w:space="0" w:color="auto"/>
          </w:divBdr>
          <w:divsChild>
            <w:div w:id="13450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4118">
      <w:bodyDiv w:val="1"/>
      <w:marLeft w:val="0"/>
      <w:marRight w:val="0"/>
      <w:marTop w:val="0"/>
      <w:marBottom w:val="0"/>
      <w:divBdr>
        <w:top w:val="none" w:sz="0" w:space="0" w:color="auto"/>
        <w:left w:val="none" w:sz="0" w:space="0" w:color="auto"/>
        <w:bottom w:val="none" w:sz="0" w:space="0" w:color="auto"/>
        <w:right w:val="none" w:sz="0" w:space="0" w:color="auto"/>
      </w:divBdr>
    </w:div>
    <w:div w:id="1180389035">
      <w:bodyDiv w:val="1"/>
      <w:marLeft w:val="0"/>
      <w:marRight w:val="0"/>
      <w:marTop w:val="0"/>
      <w:marBottom w:val="0"/>
      <w:divBdr>
        <w:top w:val="none" w:sz="0" w:space="0" w:color="auto"/>
        <w:left w:val="none" w:sz="0" w:space="0" w:color="auto"/>
        <w:bottom w:val="none" w:sz="0" w:space="0" w:color="auto"/>
        <w:right w:val="none" w:sz="0" w:space="0" w:color="auto"/>
      </w:divBdr>
      <w:divsChild>
        <w:div w:id="1482695934">
          <w:marLeft w:val="0"/>
          <w:marRight w:val="0"/>
          <w:marTop w:val="0"/>
          <w:marBottom w:val="0"/>
          <w:divBdr>
            <w:top w:val="none" w:sz="0" w:space="0" w:color="auto"/>
            <w:left w:val="none" w:sz="0" w:space="0" w:color="auto"/>
            <w:bottom w:val="none" w:sz="0" w:space="0" w:color="auto"/>
            <w:right w:val="none" w:sz="0" w:space="0" w:color="auto"/>
          </w:divBdr>
          <w:divsChild>
            <w:div w:id="20257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7682">
      <w:bodyDiv w:val="1"/>
      <w:marLeft w:val="0"/>
      <w:marRight w:val="0"/>
      <w:marTop w:val="0"/>
      <w:marBottom w:val="0"/>
      <w:divBdr>
        <w:top w:val="none" w:sz="0" w:space="0" w:color="auto"/>
        <w:left w:val="none" w:sz="0" w:space="0" w:color="auto"/>
        <w:bottom w:val="none" w:sz="0" w:space="0" w:color="auto"/>
        <w:right w:val="none" w:sz="0" w:space="0" w:color="auto"/>
      </w:divBdr>
      <w:divsChild>
        <w:div w:id="1570847446">
          <w:marLeft w:val="0"/>
          <w:marRight w:val="0"/>
          <w:marTop w:val="0"/>
          <w:marBottom w:val="360"/>
          <w:divBdr>
            <w:top w:val="none" w:sz="0" w:space="0" w:color="auto"/>
            <w:left w:val="none" w:sz="0" w:space="0" w:color="auto"/>
            <w:bottom w:val="none" w:sz="0" w:space="0" w:color="auto"/>
            <w:right w:val="none" w:sz="0" w:space="0" w:color="auto"/>
          </w:divBdr>
        </w:div>
      </w:divsChild>
    </w:div>
    <w:div w:id="1218784880">
      <w:bodyDiv w:val="1"/>
      <w:marLeft w:val="0"/>
      <w:marRight w:val="0"/>
      <w:marTop w:val="0"/>
      <w:marBottom w:val="0"/>
      <w:divBdr>
        <w:top w:val="none" w:sz="0" w:space="0" w:color="auto"/>
        <w:left w:val="none" w:sz="0" w:space="0" w:color="auto"/>
        <w:bottom w:val="none" w:sz="0" w:space="0" w:color="auto"/>
        <w:right w:val="none" w:sz="0" w:space="0" w:color="auto"/>
      </w:divBdr>
    </w:div>
    <w:div w:id="1232810552">
      <w:bodyDiv w:val="1"/>
      <w:marLeft w:val="0"/>
      <w:marRight w:val="0"/>
      <w:marTop w:val="0"/>
      <w:marBottom w:val="0"/>
      <w:divBdr>
        <w:top w:val="none" w:sz="0" w:space="0" w:color="auto"/>
        <w:left w:val="none" w:sz="0" w:space="0" w:color="auto"/>
        <w:bottom w:val="none" w:sz="0" w:space="0" w:color="auto"/>
        <w:right w:val="none" w:sz="0" w:space="0" w:color="auto"/>
      </w:divBdr>
    </w:div>
    <w:div w:id="1279097527">
      <w:bodyDiv w:val="1"/>
      <w:marLeft w:val="0"/>
      <w:marRight w:val="0"/>
      <w:marTop w:val="0"/>
      <w:marBottom w:val="0"/>
      <w:divBdr>
        <w:top w:val="none" w:sz="0" w:space="0" w:color="auto"/>
        <w:left w:val="none" w:sz="0" w:space="0" w:color="auto"/>
        <w:bottom w:val="none" w:sz="0" w:space="0" w:color="auto"/>
        <w:right w:val="none" w:sz="0" w:space="0" w:color="auto"/>
      </w:divBdr>
    </w:div>
    <w:div w:id="1298492957">
      <w:bodyDiv w:val="1"/>
      <w:marLeft w:val="0"/>
      <w:marRight w:val="0"/>
      <w:marTop w:val="0"/>
      <w:marBottom w:val="0"/>
      <w:divBdr>
        <w:top w:val="none" w:sz="0" w:space="0" w:color="auto"/>
        <w:left w:val="none" w:sz="0" w:space="0" w:color="auto"/>
        <w:bottom w:val="none" w:sz="0" w:space="0" w:color="auto"/>
        <w:right w:val="none" w:sz="0" w:space="0" w:color="auto"/>
      </w:divBdr>
      <w:divsChild>
        <w:div w:id="367684221">
          <w:marLeft w:val="0"/>
          <w:marRight w:val="0"/>
          <w:marTop w:val="0"/>
          <w:marBottom w:val="0"/>
          <w:divBdr>
            <w:top w:val="none" w:sz="0" w:space="0" w:color="auto"/>
            <w:left w:val="none" w:sz="0" w:space="0" w:color="auto"/>
            <w:bottom w:val="none" w:sz="0" w:space="0" w:color="auto"/>
            <w:right w:val="none" w:sz="0" w:space="0" w:color="auto"/>
          </w:divBdr>
          <w:divsChild>
            <w:div w:id="3806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4203">
      <w:bodyDiv w:val="1"/>
      <w:marLeft w:val="0"/>
      <w:marRight w:val="0"/>
      <w:marTop w:val="0"/>
      <w:marBottom w:val="0"/>
      <w:divBdr>
        <w:top w:val="none" w:sz="0" w:space="0" w:color="auto"/>
        <w:left w:val="none" w:sz="0" w:space="0" w:color="auto"/>
        <w:bottom w:val="none" w:sz="0" w:space="0" w:color="auto"/>
        <w:right w:val="none" w:sz="0" w:space="0" w:color="auto"/>
      </w:divBdr>
    </w:div>
    <w:div w:id="1435248994">
      <w:bodyDiv w:val="1"/>
      <w:marLeft w:val="0"/>
      <w:marRight w:val="0"/>
      <w:marTop w:val="0"/>
      <w:marBottom w:val="0"/>
      <w:divBdr>
        <w:top w:val="none" w:sz="0" w:space="0" w:color="auto"/>
        <w:left w:val="none" w:sz="0" w:space="0" w:color="auto"/>
        <w:bottom w:val="none" w:sz="0" w:space="0" w:color="auto"/>
        <w:right w:val="none" w:sz="0" w:space="0" w:color="auto"/>
      </w:divBdr>
      <w:divsChild>
        <w:div w:id="51388842">
          <w:marLeft w:val="0"/>
          <w:marRight w:val="0"/>
          <w:marTop w:val="0"/>
          <w:marBottom w:val="0"/>
          <w:divBdr>
            <w:top w:val="none" w:sz="0" w:space="0" w:color="auto"/>
            <w:left w:val="none" w:sz="0" w:space="0" w:color="auto"/>
            <w:bottom w:val="none" w:sz="0" w:space="0" w:color="auto"/>
            <w:right w:val="none" w:sz="0" w:space="0" w:color="auto"/>
          </w:divBdr>
          <w:divsChild>
            <w:div w:id="8821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8801">
      <w:bodyDiv w:val="1"/>
      <w:marLeft w:val="0"/>
      <w:marRight w:val="0"/>
      <w:marTop w:val="0"/>
      <w:marBottom w:val="0"/>
      <w:divBdr>
        <w:top w:val="none" w:sz="0" w:space="0" w:color="auto"/>
        <w:left w:val="none" w:sz="0" w:space="0" w:color="auto"/>
        <w:bottom w:val="none" w:sz="0" w:space="0" w:color="auto"/>
        <w:right w:val="none" w:sz="0" w:space="0" w:color="auto"/>
      </w:divBdr>
      <w:divsChild>
        <w:div w:id="1132748866">
          <w:marLeft w:val="0"/>
          <w:marRight w:val="0"/>
          <w:marTop w:val="0"/>
          <w:marBottom w:val="360"/>
          <w:divBdr>
            <w:top w:val="none" w:sz="0" w:space="0" w:color="auto"/>
            <w:left w:val="none" w:sz="0" w:space="0" w:color="auto"/>
            <w:bottom w:val="none" w:sz="0" w:space="0" w:color="auto"/>
            <w:right w:val="none" w:sz="0" w:space="0" w:color="auto"/>
          </w:divBdr>
        </w:div>
      </w:divsChild>
    </w:div>
    <w:div w:id="1483541230">
      <w:bodyDiv w:val="1"/>
      <w:marLeft w:val="0"/>
      <w:marRight w:val="0"/>
      <w:marTop w:val="0"/>
      <w:marBottom w:val="0"/>
      <w:divBdr>
        <w:top w:val="none" w:sz="0" w:space="0" w:color="auto"/>
        <w:left w:val="none" w:sz="0" w:space="0" w:color="auto"/>
        <w:bottom w:val="none" w:sz="0" w:space="0" w:color="auto"/>
        <w:right w:val="none" w:sz="0" w:space="0" w:color="auto"/>
      </w:divBdr>
      <w:divsChild>
        <w:div w:id="697699668">
          <w:marLeft w:val="0"/>
          <w:marRight w:val="0"/>
          <w:marTop w:val="0"/>
          <w:marBottom w:val="0"/>
          <w:divBdr>
            <w:top w:val="none" w:sz="0" w:space="0" w:color="auto"/>
            <w:left w:val="none" w:sz="0" w:space="0" w:color="auto"/>
            <w:bottom w:val="none" w:sz="0" w:space="0" w:color="auto"/>
            <w:right w:val="none" w:sz="0" w:space="0" w:color="auto"/>
          </w:divBdr>
        </w:div>
        <w:div w:id="1375035939">
          <w:marLeft w:val="0"/>
          <w:marRight w:val="0"/>
          <w:marTop w:val="0"/>
          <w:marBottom w:val="225"/>
          <w:divBdr>
            <w:top w:val="none" w:sz="0" w:space="0" w:color="auto"/>
            <w:left w:val="none" w:sz="0" w:space="0" w:color="auto"/>
            <w:bottom w:val="single" w:sz="6" w:space="4" w:color="E1E1E1"/>
            <w:right w:val="none" w:sz="0" w:space="0" w:color="auto"/>
          </w:divBdr>
          <w:divsChild>
            <w:div w:id="1315135909">
              <w:marLeft w:val="0"/>
              <w:marRight w:val="0"/>
              <w:marTop w:val="0"/>
              <w:marBottom w:val="0"/>
              <w:divBdr>
                <w:top w:val="none" w:sz="0" w:space="0" w:color="auto"/>
                <w:left w:val="none" w:sz="0" w:space="0" w:color="auto"/>
                <w:bottom w:val="none" w:sz="0" w:space="0" w:color="auto"/>
                <w:right w:val="none" w:sz="0" w:space="0" w:color="auto"/>
              </w:divBdr>
            </w:div>
            <w:div w:id="298651481">
              <w:marLeft w:val="0"/>
              <w:marRight w:val="0"/>
              <w:marTop w:val="0"/>
              <w:marBottom w:val="0"/>
              <w:divBdr>
                <w:top w:val="none" w:sz="0" w:space="0" w:color="auto"/>
                <w:left w:val="none" w:sz="0" w:space="0" w:color="auto"/>
                <w:bottom w:val="none" w:sz="0" w:space="0" w:color="auto"/>
                <w:right w:val="none" w:sz="0" w:space="0" w:color="auto"/>
              </w:divBdr>
            </w:div>
          </w:divsChild>
        </w:div>
        <w:div w:id="1368291689">
          <w:marLeft w:val="0"/>
          <w:marRight w:val="0"/>
          <w:marTop w:val="0"/>
          <w:marBottom w:val="750"/>
          <w:divBdr>
            <w:top w:val="none" w:sz="0" w:space="0" w:color="auto"/>
            <w:left w:val="none" w:sz="0" w:space="0" w:color="auto"/>
            <w:bottom w:val="none" w:sz="0" w:space="0" w:color="auto"/>
            <w:right w:val="none" w:sz="0" w:space="0" w:color="auto"/>
          </w:divBdr>
          <w:divsChild>
            <w:div w:id="21380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5033">
      <w:bodyDiv w:val="1"/>
      <w:marLeft w:val="0"/>
      <w:marRight w:val="0"/>
      <w:marTop w:val="0"/>
      <w:marBottom w:val="0"/>
      <w:divBdr>
        <w:top w:val="none" w:sz="0" w:space="0" w:color="auto"/>
        <w:left w:val="none" w:sz="0" w:space="0" w:color="auto"/>
        <w:bottom w:val="none" w:sz="0" w:space="0" w:color="auto"/>
        <w:right w:val="none" w:sz="0" w:space="0" w:color="auto"/>
      </w:divBdr>
      <w:divsChild>
        <w:div w:id="530535566">
          <w:marLeft w:val="0"/>
          <w:marRight w:val="0"/>
          <w:marTop w:val="0"/>
          <w:marBottom w:val="0"/>
          <w:divBdr>
            <w:top w:val="none" w:sz="0" w:space="0" w:color="auto"/>
            <w:left w:val="none" w:sz="0" w:space="0" w:color="auto"/>
            <w:bottom w:val="none" w:sz="0" w:space="0" w:color="auto"/>
            <w:right w:val="none" w:sz="0" w:space="0" w:color="auto"/>
          </w:divBdr>
        </w:div>
      </w:divsChild>
    </w:div>
    <w:div w:id="1493443869">
      <w:bodyDiv w:val="1"/>
      <w:marLeft w:val="0"/>
      <w:marRight w:val="0"/>
      <w:marTop w:val="0"/>
      <w:marBottom w:val="0"/>
      <w:divBdr>
        <w:top w:val="none" w:sz="0" w:space="0" w:color="auto"/>
        <w:left w:val="none" w:sz="0" w:space="0" w:color="auto"/>
        <w:bottom w:val="none" w:sz="0" w:space="0" w:color="auto"/>
        <w:right w:val="none" w:sz="0" w:space="0" w:color="auto"/>
      </w:divBdr>
    </w:div>
    <w:div w:id="1529102709">
      <w:bodyDiv w:val="1"/>
      <w:marLeft w:val="0"/>
      <w:marRight w:val="0"/>
      <w:marTop w:val="0"/>
      <w:marBottom w:val="0"/>
      <w:divBdr>
        <w:top w:val="none" w:sz="0" w:space="0" w:color="auto"/>
        <w:left w:val="none" w:sz="0" w:space="0" w:color="auto"/>
        <w:bottom w:val="none" w:sz="0" w:space="0" w:color="auto"/>
        <w:right w:val="none" w:sz="0" w:space="0" w:color="auto"/>
      </w:divBdr>
    </w:div>
    <w:div w:id="1543907633">
      <w:bodyDiv w:val="1"/>
      <w:marLeft w:val="0"/>
      <w:marRight w:val="0"/>
      <w:marTop w:val="0"/>
      <w:marBottom w:val="0"/>
      <w:divBdr>
        <w:top w:val="none" w:sz="0" w:space="0" w:color="auto"/>
        <w:left w:val="none" w:sz="0" w:space="0" w:color="auto"/>
        <w:bottom w:val="none" w:sz="0" w:space="0" w:color="auto"/>
        <w:right w:val="none" w:sz="0" w:space="0" w:color="auto"/>
      </w:divBdr>
      <w:divsChild>
        <w:div w:id="2133092679">
          <w:marLeft w:val="0"/>
          <w:marRight w:val="0"/>
          <w:marTop w:val="0"/>
          <w:marBottom w:val="0"/>
          <w:divBdr>
            <w:top w:val="none" w:sz="0" w:space="0" w:color="auto"/>
            <w:left w:val="none" w:sz="0" w:space="0" w:color="auto"/>
            <w:bottom w:val="none" w:sz="0" w:space="0" w:color="auto"/>
            <w:right w:val="none" w:sz="0" w:space="0" w:color="auto"/>
          </w:divBdr>
          <w:divsChild>
            <w:div w:id="1226453376">
              <w:marLeft w:val="0"/>
              <w:marRight w:val="0"/>
              <w:marTop w:val="0"/>
              <w:marBottom w:val="0"/>
              <w:divBdr>
                <w:top w:val="none" w:sz="0" w:space="0" w:color="auto"/>
                <w:left w:val="none" w:sz="0" w:space="0" w:color="auto"/>
                <w:bottom w:val="none" w:sz="0" w:space="0" w:color="auto"/>
                <w:right w:val="none" w:sz="0" w:space="0" w:color="auto"/>
              </w:divBdr>
            </w:div>
          </w:divsChild>
        </w:div>
        <w:div w:id="1239637416">
          <w:marLeft w:val="0"/>
          <w:marRight w:val="0"/>
          <w:marTop w:val="0"/>
          <w:marBottom w:val="0"/>
          <w:divBdr>
            <w:top w:val="none" w:sz="0" w:space="0" w:color="auto"/>
            <w:left w:val="none" w:sz="0" w:space="0" w:color="auto"/>
            <w:bottom w:val="none" w:sz="0" w:space="0" w:color="auto"/>
            <w:right w:val="none" w:sz="0" w:space="0" w:color="auto"/>
          </w:divBdr>
          <w:divsChild>
            <w:div w:id="2351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5042">
      <w:bodyDiv w:val="1"/>
      <w:marLeft w:val="0"/>
      <w:marRight w:val="0"/>
      <w:marTop w:val="0"/>
      <w:marBottom w:val="0"/>
      <w:divBdr>
        <w:top w:val="none" w:sz="0" w:space="0" w:color="auto"/>
        <w:left w:val="none" w:sz="0" w:space="0" w:color="auto"/>
        <w:bottom w:val="none" w:sz="0" w:space="0" w:color="auto"/>
        <w:right w:val="none" w:sz="0" w:space="0" w:color="auto"/>
      </w:divBdr>
      <w:divsChild>
        <w:div w:id="600529536">
          <w:marLeft w:val="0"/>
          <w:marRight w:val="0"/>
          <w:marTop w:val="0"/>
          <w:marBottom w:val="0"/>
          <w:divBdr>
            <w:top w:val="none" w:sz="0" w:space="0" w:color="auto"/>
            <w:left w:val="none" w:sz="0" w:space="0" w:color="auto"/>
            <w:bottom w:val="none" w:sz="0" w:space="0" w:color="auto"/>
            <w:right w:val="none" w:sz="0" w:space="0" w:color="auto"/>
          </w:divBdr>
        </w:div>
        <w:div w:id="2063748204">
          <w:marLeft w:val="0"/>
          <w:marRight w:val="0"/>
          <w:marTop w:val="0"/>
          <w:marBottom w:val="0"/>
          <w:divBdr>
            <w:top w:val="none" w:sz="0" w:space="0" w:color="auto"/>
            <w:left w:val="none" w:sz="0" w:space="0" w:color="auto"/>
            <w:bottom w:val="none" w:sz="0" w:space="0" w:color="auto"/>
            <w:right w:val="none" w:sz="0" w:space="0" w:color="auto"/>
          </w:divBdr>
        </w:div>
      </w:divsChild>
    </w:div>
    <w:div w:id="1682199070">
      <w:bodyDiv w:val="1"/>
      <w:marLeft w:val="0"/>
      <w:marRight w:val="0"/>
      <w:marTop w:val="0"/>
      <w:marBottom w:val="0"/>
      <w:divBdr>
        <w:top w:val="none" w:sz="0" w:space="0" w:color="auto"/>
        <w:left w:val="none" w:sz="0" w:space="0" w:color="auto"/>
        <w:bottom w:val="none" w:sz="0" w:space="0" w:color="auto"/>
        <w:right w:val="none" w:sz="0" w:space="0" w:color="auto"/>
      </w:divBdr>
    </w:div>
    <w:div w:id="1703162671">
      <w:bodyDiv w:val="1"/>
      <w:marLeft w:val="0"/>
      <w:marRight w:val="0"/>
      <w:marTop w:val="0"/>
      <w:marBottom w:val="0"/>
      <w:divBdr>
        <w:top w:val="none" w:sz="0" w:space="0" w:color="auto"/>
        <w:left w:val="none" w:sz="0" w:space="0" w:color="auto"/>
        <w:bottom w:val="none" w:sz="0" w:space="0" w:color="auto"/>
        <w:right w:val="none" w:sz="0" w:space="0" w:color="auto"/>
      </w:divBdr>
    </w:div>
    <w:div w:id="1724526192">
      <w:bodyDiv w:val="1"/>
      <w:marLeft w:val="0"/>
      <w:marRight w:val="0"/>
      <w:marTop w:val="0"/>
      <w:marBottom w:val="0"/>
      <w:divBdr>
        <w:top w:val="none" w:sz="0" w:space="0" w:color="auto"/>
        <w:left w:val="none" w:sz="0" w:space="0" w:color="auto"/>
        <w:bottom w:val="none" w:sz="0" w:space="0" w:color="auto"/>
        <w:right w:val="none" w:sz="0" w:space="0" w:color="auto"/>
      </w:divBdr>
      <w:divsChild>
        <w:div w:id="912085166">
          <w:marLeft w:val="0"/>
          <w:marRight w:val="0"/>
          <w:marTop w:val="0"/>
          <w:marBottom w:val="0"/>
          <w:divBdr>
            <w:top w:val="none" w:sz="0" w:space="0" w:color="auto"/>
            <w:left w:val="none" w:sz="0" w:space="0" w:color="auto"/>
            <w:bottom w:val="none" w:sz="0" w:space="0" w:color="auto"/>
            <w:right w:val="none" w:sz="0" w:space="0" w:color="auto"/>
          </w:divBdr>
        </w:div>
        <w:div w:id="918906574">
          <w:marLeft w:val="0"/>
          <w:marRight w:val="0"/>
          <w:marTop w:val="0"/>
          <w:marBottom w:val="0"/>
          <w:divBdr>
            <w:top w:val="none" w:sz="0" w:space="0" w:color="auto"/>
            <w:left w:val="none" w:sz="0" w:space="0" w:color="auto"/>
            <w:bottom w:val="none" w:sz="0" w:space="0" w:color="auto"/>
            <w:right w:val="none" w:sz="0" w:space="0" w:color="auto"/>
          </w:divBdr>
        </w:div>
      </w:divsChild>
    </w:div>
    <w:div w:id="1811046631">
      <w:bodyDiv w:val="1"/>
      <w:marLeft w:val="0"/>
      <w:marRight w:val="0"/>
      <w:marTop w:val="0"/>
      <w:marBottom w:val="0"/>
      <w:divBdr>
        <w:top w:val="none" w:sz="0" w:space="0" w:color="auto"/>
        <w:left w:val="none" w:sz="0" w:space="0" w:color="auto"/>
        <w:bottom w:val="none" w:sz="0" w:space="0" w:color="auto"/>
        <w:right w:val="none" w:sz="0" w:space="0" w:color="auto"/>
      </w:divBdr>
      <w:divsChild>
        <w:div w:id="950740949">
          <w:marLeft w:val="0"/>
          <w:marRight w:val="0"/>
          <w:marTop w:val="0"/>
          <w:marBottom w:val="0"/>
          <w:divBdr>
            <w:top w:val="none" w:sz="0" w:space="0" w:color="auto"/>
            <w:left w:val="none" w:sz="0" w:space="0" w:color="auto"/>
            <w:bottom w:val="none" w:sz="0" w:space="0" w:color="auto"/>
            <w:right w:val="none" w:sz="0" w:space="0" w:color="auto"/>
          </w:divBdr>
        </w:div>
      </w:divsChild>
    </w:div>
    <w:div w:id="1818035715">
      <w:bodyDiv w:val="1"/>
      <w:marLeft w:val="0"/>
      <w:marRight w:val="0"/>
      <w:marTop w:val="0"/>
      <w:marBottom w:val="0"/>
      <w:divBdr>
        <w:top w:val="none" w:sz="0" w:space="0" w:color="auto"/>
        <w:left w:val="none" w:sz="0" w:space="0" w:color="auto"/>
        <w:bottom w:val="none" w:sz="0" w:space="0" w:color="auto"/>
        <w:right w:val="none" w:sz="0" w:space="0" w:color="auto"/>
      </w:divBdr>
      <w:divsChild>
        <w:div w:id="302776685">
          <w:marLeft w:val="0"/>
          <w:marRight w:val="0"/>
          <w:marTop w:val="0"/>
          <w:marBottom w:val="0"/>
          <w:divBdr>
            <w:top w:val="none" w:sz="0" w:space="0" w:color="auto"/>
            <w:left w:val="none" w:sz="0" w:space="0" w:color="auto"/>
            <w:bottom w:val="none" w:sz="0" w:space="0" w:color="auto"/>
            <w:right w:val="none" w:sz="0" w:space="0" w:color="auto"/>
          </w:divBdr>
          <w:divsChild>
            <w:div w:id="1755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4436">
      <w:bodyDiv w:val="1"/>
      <w:marLeft w:val="0"/>
      <w:marRight w:val="0"/>
      <w:marTop w:val="0"/>
      <w:marBottom w:val="0"/>
      <w:divBdr>
        <w:top w:val="none" w:sz="0" w:space="0" w:color="auto"/>
        <w:left w:val="none" w:sz="0" w:space="0" w:color="auto"/>
        <w:bottom w:val="none" w:sz="0" w:space="0" w:color="auto"/>
        <w:right w:val="none" w:sz="0" w:space="0" w:color="auto"/>
      </w:divBdr>
    </w:div>
    <w:div w:id="1835754657">
      <w:bodyDiv w:val="1"/>
      <w:marLeft w:val="0"/>
      <w:marRight w:val="0"/>
      <w:marTop w:val="0"/>
      <w:marBottom w:val="0"/>
      <w:divBdr>
        <w:top w:val="none" w:sz="0" w:space="0" w:color="auto"/>
        <w:left w:val="none" w:sz="0" w:space="0" w:color="auto"/>
        <w:bottom w:val="none" w:sz="0" w:space="0" w:color="auto"/>
        <w:right w:val="none" w:sz="0" w:space="0" w:color="auto"/>
      </w:divBdr>
      <w:divsChild>
        <w:div w:id="1559826068">
          <w:marLeft w:val="0"/>
          <w:marRight w:val="0"/>
          <w:marTop w:val="0"/>
          <w:marBottom w:val="0"/>
          <w:divBdr>
            <w:top w:val="none" w:sz="0" w:space="0" w:color="auto"/>
            <w:left w:val="none" w:sz="0" w:space="0" w:color="auto"/>
            <w:bottom w:val="none" w:sz="0" w:space="0" w:color="auto"/>
            <w:right w:val="none" w:sz="0" w:space="0" w:color="auto"/>
          </w:divBdr>
          <w:divsChild>
            <w:div w:id="5988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1103">
      <w:bodyDiv w:val="1"/>
      <w:marLeft w:val="0"/>
      <w:marRight w:val="0"/>
      <w:marTop w:val="0"/>
      <w:marBottom w:val="0"/>
      <w:divBdr>
        <w:top w:val="none" w:sz="0" w:space="0" w:color="auto"/>
        <w:left w:val="none" w:sz="0" w:space="0" w:color="auto"/>
        <w:bottom w:val="none" w:sz="0" w:space="0" w:color="auto"/>
        <w:right w:val="none" w:sz="0" w:space="0" w:color="auto"/>
      </w:divBdr>
    </w:div>
    <w:div w:id="1877891861">
      <w:bodyDiv w:val="1"/>
      <w:marLeft w:val="0"/>
      <w:marRight w:val="0"/>
      <w:marTop w:val="0"/>
      <w:marBottom w:val="0"/>
      <w:divBdr>
        <w:top w:val="none" w:sz="0" w:space="0" w:color="auto"/>
        <w:left w:val="none" w:sz="0" w:space="0" w:color="auto"/>
        <w:bottom w:val="none" w:sz="0" w:space="0" w:color="auto"/>
        <w:right w:val="none" w:sz="0" w:space="0" w:color="auto"/>
      </w:divBdr>
    </w:div>
    <w:div w:id="1896113155">
      <w:bodyDiv w:val="1"/>
      <w:marLeft w:val="0"/>
      <w:marRight w:val="0"/>
      <w:marTop w:val="0"/>
      <w:marBottom w:val="0"/>
      <w:divBdr>
        <w:top w:val="none" w:sz="0" w:space="0" w:color="auto"/>
        <w:left w:val="none" w:sz="0" w:space="0" w:color="auto"/>
        <w:bottom w:val="none" w:sz="0" w:space="0" w:color="auto"/>
        <w:right w:val="none" w:sz="0" w:space="0" w:color="auto"/>
      </w:divBdr>
      <w:divsChild>
        <w:div w:id="10883363">
          <w:marLeft w:val="0"/>
          <w:marRight w:val="0"/>
          <w:marTop w:val="0"/>
          <w:marBottom w:val="0"/>
          <w:divBdr>
            <w:top w:val="none" w:sz="0" w:space="0" w:color="auto"/>
            <w:left w:val="none" w:sz="0" w:space="0" w:color="auto"/>
            <w:bottom w:val="none" w:sz="0" w:space="0" w:color="auto"/>
            <w:right w:val="none" w:sz="0" w:space="0" w:color="auto"/>
          </w:divBdr>
          <w:divsChild>
            <w:div w:id="18065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2879">
      <w:bodyDiv w:val="1"/>
      <w:marLeft w:val="0"/>
      <w:marRight w:val="0"/>
      <w:marTop w:val="0"/>
      <w:marBottom w:val="0"/>
      <w:divBdr>
        <w:top w:val="none" w:sz="0" w:space="0" w:color="auto"/>
        <w:left w:val="none" w:sz="0" w:space="0" w:color="auto"/>
        <w:bottom w:val="none" w:sz="0" w:space="0" w:color="auto"/>
        <w:right w:val="none" w:sz="0" w:space="0" w:color="auto"/>
      </w:divBdr>
    </w:div>
    <w:div w:id="1987389173">
      <w:bodyDiv w:val="1"/>
      <w:marLeft w:val="0"/>
      <w:marRight w:val="0"/>
      <w:marTop w:val="0"/>
      <w:marBottom w:val="0"/>
      <w:divBdr>
        <w:top w:val="none" w:sz="0" w:space="0" w:color="auto"/>
        <w:left w:val="none" w:sz="0" w:space="0" w:color="auto"/>
        <w:bottom w:val="none" w:sz="0" w:space="0" w:color="auto"/>
        <w:right w:val="none" w:sz="0" w:space="0" w:color="auto"/>
      </w:divBdr>
    </w:div>
    <w:div w:id="1995452988">
      <w:bodyDiv w:val="1"/>
      <w:marLeft w:val="0"/>
      <w:marRight w:val="0"/>
      <w:marTop w:val="0"/>
      <w:marBottom w:val="0"/>
      <w:divBdr>
        <w:top w:val="none" w:sz="0" w:space="0" w:color="auto"/>
        <w:left w:val="none" w:sz="0" w:space="0" w:color="auto"/>
        <w:bottom w:val="none" w:sz="0" w:space="0" w:color="auto"/>
        <w:right w:val="none" w:sz="0" w:space="0" w:color="auto"/>
      </w:divBdr>
      <w:divsChild>
        <w:div w:id="593515232">
          <w:marLeft w:val="0"/>
          <w:marRight w:val="0"/>
          <w:marTop w:val="0"/>
          <w:marBottom w:val="0"/>
          <w:divBdr>
            <w:top w:val="none" w:sz="0" w:space="0" w:color="auto"/>
            <w:left w:val="none" w:sz="0" w:space="0" w:color="auto"/>
            <w:bottom w:val="none" w:sz="0" w:space="0" w:color="auto"/>
            <w:right w:val="none" w:sz="0" w:space="0" w:color="auto"/>
          </w:divBdr>
          <w:divsChild>
            <w:div w:id="1400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3078">
      <w:bodyDiv w:val="1"/>
      <w:marLeft w:val="0"/>
      <w:marRight w:val="0"/>
      <w:marTop w:val="0"/>
      <w:marBottom w:val="0"/>
      <w:divBdr>
        <w:top w:val="none" w:sz="0" w:space="0" w:color="auto"/>
        <w:left w:val="none" w:sz="0" w:space="0" w:color="auto"/>
        <w:bottom w:val="none" w:sz="0" w:space="0" w:color="auto"/>
        <w:right w:val="none" w:sz="0" w:space="0" w:color="auto"/>
      </w:divBdr>
      <w:divsChild>
        <w:div w:id="1960330996">
          <w:marLeft w:val="0"/>
          <w:marRight w:val="0"/>
          <w:marTop w:val="0"/>
          <w:marBottom w:val="0"/>
          <w:divBdr>
            <w:top w:val="none" w:sz="0" w:space="0" w:color="auto"/>
            <w:left w:val="none" w:sz="0" w:space="0" w:color="auto"/>
            <w:bottom w:val="none" w:sz="0" w:space="0" w:color="auto"/>
            <w:right w:val="none" w:sz="0" w:space="0" w:color="auto"/>
          </w:divBdr>
          <w:divsChild>
            <w:div w:id="2133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2789">
      <w:bodyDiv w:val="1"/>
      <w:marLeft w:val="0"/>
      <w:marRight w:val="0"/>
      <w:marTop w:val="0"/>
      <w:marBottom w:val="0"/>
      <w:divBdr>
        <w:top w:val="none" w:sz="0" w:space="0" w:color="auto"/>
        <w:left w:val="none" w:sz="0" w:space="0" w:color="auto"/>
        <w:bottom w:val="none" w:sz="0" w:space="0" w:color="auto"/>
        <w:right w:val="none" w:sz="0" w:space="0" w:color="auto"/>
      </w:divBdr>
    </w:div>
    <w:div w:id="2103791581">
      <w:bodyDiv w:val="1"/>
      <w:marLeft w:val="0"/>
      <w:marRight w:val="0"/>
      <w:marTop w:val="0"/>
      <w:marBottom w:val="0"/>
      <w:divBdr>
        <w:top w:val="none" w:sz="0" w:space="0" w:color="auto"/>
        <w:left w:val="none" w:sz="0" w:space="0" w:color="auto"/>
        <w:bottom w:val="none" w:sz="0" w:space="0" w:color="auto"/>
        <w:right w:val="none" w:sz="0" w:space="0" w:color="auto"/>
      </w:divBdr>
      <w:divsChild>
        <w:div w:id="1591692589">
          <w:marLeft w:val="0"/>
          <w:marRight w:val="0"/>
          <w:marTop w:val="0"/>
          <w:marBottom w:val="0"/>
          <w:divBdr>
            <w:top w:val="none" w:sz="0" w:space="0" w:color="auto"/>
            <w:left w:val="none" w:sz="0" w:space="0" w:color="auto"/>
            <w:bottom w:val="none" w:sz="0" w:space="0" w:color="auto"/>
            <w:right w:val="none" w:sz="0" w:space="0" w:color="auto"/>
          </w:divBdr>
        </w:div>
      </w:divsChild>
    </w:div>
    <w:div w:id="2105951355">
      <w:bodyDiv w:val="1"/>
      <w:marLeft w:val="0"/>
      <w:marRight w:val="0"/>
      <w:marTop w:val="0"/>
      <w:marBottom w:val="0"/>
      <w:divBdr>
        <w:top w:val="none" w:sz="0" w:space="0" w:color="auto"/>
        <w:left w:val="none" w:sz="0" w:space="0" w:color="auto"/>
        <w:bottom w:val="none" w:sz="0" w:space="0" w:color="auto"/>
        <w:right w:val="none" w:sz="0" w:space="0" w:color="auto"/>
      </w:divBdr>
    </w:div>
    <w:div w:id="2106152042">
      <w:bodyDiv w:val="1"/>
      <w:marLeft w:val="0"/>
      <w:marRight w:val="0"/>
      <w:marTop w:val="0"/>
      <w:marBottom w:val="0"/>
      <w:divBdr>
        <w:top w:val="none" w:sz="0" w:space="0" w:color="auto"/>
        <w:left w:val="none" w:sz="0" w:space="0" w:color="auto"/>
        <w:bottom w:val="none" w:sz="0" w:space="0" w:color="auto"/>
        <w:right w:val="none" w:sz="0" w:space="0" w:color="auto"/>
      </w:divBdr>
    </w:div>
    <w:div w:id="2110348629">
      <w:bodyDiv w:val="1"/>
      <w:marLeft w:val="0"/>
      <w:marRight w:val="0"/>
      <w:marTop w:val="0"/>
      <w:marBottom w:val="0"/>
      <w:divBdr>
        <w:top w:val="none" w:sz="0" w:space="0" w:color="auto"/>
        <w:left w:val="none" w:sz="0" w:space="0" w:color="auto"/>
        <w:bottom w:val="none" w:sz="0" w:space="0" w:color="auto"/>
        <w:right w:val="none" w:sz="0" w:space="0" w:color="auto"/>
      </w:divBdr>
      <w:divsChild>
        <w:div w:id="933442334">
          <w:marLeft w:val="0"/>
          <w:marRight w:val="0"/>
          <w:marTop w:val="0"/>
          <w:marBottom w:val="0"/>
          <w:divBdr>
            <w:top w:val="none" w:sz="0" w:space="0" w:color="auto"/>
            <w:left w:val="none" w:sz="0" w:space="0" w:color="auto"/>
            <w:bottom w:val="none" w:sz="0" w:space="0" w:color="auto"/>
            <w:right w:val="none" w:sz="0" w:space="0" w:color="auto"/>
          </w:divBdr>
          <w:divsChild>
            <w:div w:id="17212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5038">
      <w:bodyDiv w:val="1"/>
      <w:marLeft w:val="0"/>
      <w:marRight w:val="0"/>
      <w:marTop w:val="0"/>
      <w:marBottom w:val="0"/>
      <w:divBdr>
        <w:top w:val="none" w:sz="0" w:space="0" w:color="auto"/>
        <w:left w:val="none" w:sz="0" w:space="0" w:color="auto"/>
        <w:bottom w:val="none" w:sz="0" w:space="0" w:color="auto"/>
        <w:right w:val="none" w:sz="0" w:space="0" w:color="auto"/>
      </w:divBdr>
    </w:div>
    <w:div w:id="2146580260">
      <w:bodyDiv w:val="1"/>
      <w:marLeft w:val="0"/>
      <w:marRight w:val="0"/>
      <w:marTop w:val="0"/>
      <w:marBottom w:val="0"/>
      <w:divBdr>
        <w:top w:val="none" w:sz="0" w:space="0" w:color="auto"/>
        <w:left w:val="none" w:sz="0" w:space="0" w:color="auto"/>
        <w:bottom w:val="none" w:sz="0" w:space="0" w:color="auto"/>
        <w:right w:val="none" w:sz="0" w:space="0" w:color="auto"/>
      </w:divBdr>
      <w:divsChild>
        <w:div w:id="886571941">
          <w:marLeft w:val="0"/>
          <w:marRight w:val="0"/>
          <w:marTop w:val="0"/>
          <w:marBottom w:val="0"/>
          <w:divBdr>
            <w:top w:val="none" w:sz="0" w:space="0" w:color="auto"/>
            <w:left w:val="none" w:sz="0" w:space="0" w:color="auto"/>
            <w:bottom w:val="none" w:sz="0" w:space="0" w:color="auto"/>
            <w:right w:val="none" w:sz="0" w:space="0" w:color="auto"/>
          </w:divBdr>
        </w:div>
        <w:div w:id="5775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m.org/topics-tools/employment-law-compliance/pregnant-workers-fairness-act-takes-effect-today" TargetMode="External"/><Relationship Id="rId13" Type="http://schemas.openxmlformats.org/officeDocument/2006/relationships/hyperlink" Target="https://www.shrm.org/topics-tools/news/organizational-employee-development/house-passes-wioa-revamp--modernizing-workforce-development?utm_source=marketo&amp;utm_medium=email&amp;utm_campaign=editorial~Workplace%20Compliance~NL_2024-04-12_Workplace%20Compliance&amp;linktext=House-Passes-WIOA-Revamp-Modernizing-Workforce-Development&amp;mktoid=49915738&amp;mkt_tok=ODIzLVRXUy05ODQAAAGScj0A92A8Q6_HV0q6fwk7lRjEY_K3Seh4FQdyPhb9uA5Ycy38cDUm4oG8T6USRxAYvq6z-GsCaUk5JQCMgM3cyXFortWNXXo7s0nZUSh-IOyGDjAd" TargetMode="External"/><Relationship Id="rId18" Type="http://schemas.openxmlformats.org/officeDocument/2006/relationships/hyperlink" Target="https://c.shrm.org/n/ODIzLVRXUy05ODQAAAGScj0A93KeBcfDfOP3tkx4wR9rCz8K4YDYviByxC_MPgxJ7RBXRNG-JBv-wPwtJFtKF8jHVGM=" TargetMode="External"/><Relationship Id="rId3" Type="http://schemas.openxmlformats.org/officeDocument/2006/relationships/settings" Target="settings.xml"/><Relationship Id="rId21" Type="http://schemas.openxmlformats.org/officeDocument/2006/relationships/hyperlink" Target="https://c.shrm.org/n/ODIzLVRXUy05ODQAAAGSbLtT_7gylWzyrjuBo0b8-DbOZ0AJwv6vI66M9yptarFBWb1K96BbfTF71sbyp9P8GKjbukE=" TargetMode="External"/><Relationship Id="rId7" Type="http://schemas.openxmlformats.org/officeDocument/2006/relationships/image" Target="media/image3.png"/><Relationship Id="rId12" Type="http://schemas.openxmlformats.org/officeDocument/2006/relationships/hyperlink" Target="https://www.shrm.org/topics-tools/news/sweeping-workforce-development-legislation-introduced" TargetMode="External"/><Relationship Id="rId17" Type="http://schemas.openxmlformats.org/officeDocument/2006/relationships/hyperlink" Target="https://c.shrm.org/n/ODIzLVRXUy05ODQAAAGSgUpuVdF4KwPhBKwaYFvn02-im3414fHaJAv7cigwz6vemnEpGds4pcgBiLAzcM86dEvQ4uA=" TargetMode="External"/><Relationship Id="rId2" Type="http://schemas.openxmlformats.org/officeDocument/2006/relationships/styles" Target="styles.xml"/><Relationship Id="rId16" Type="http://schemas.openxmlformats.org/officeDocument/2006/relationships/hyperlink" Target="https://c.shrm.org/n/ODIzLVRXUy05ODQAAAGSgUpuVa0he_3aiznOUHXHsWNIC2Qn_NnxcGxWeWB5h0wmAMWGRgaTzWjtyJV000FCQmV5LBE=" TargetMode="External"/><Relationship Id="rId20" Type="http://schemas.openxmlformats.org/officeDocument/2006/relationships/hyperlink" Target="https://c.shrm.org/n/ODIzLVRXUy05ODQAAAGSbLtUADeVN6rP4c4jt4o0AGbqBCVV3Psm2Qh5cw2bKuVKuyBNB22xY0XJAW1xQ1lBgu-d0_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hrm.org/advocacy/take-action/nlrb-joint-employer-activation?mkt_tok=ODIzLVRXUy05ODQAAAGSgTKVA_EUW5gAggXIy4nS4341D2lEw97phJ774Blc4j5klEpTrZmLyflBIxMxznH91PX9VjvG2TmnQ6YoyJXQ9T_5FwCT7NNpP-fspuEZ8pFpkYi0" TargetMode="External"/><Relationship Id="rId5" Type="http://schemas.openxmlformats.org/officeDocument/2006/relationships/image" Target="media/image1.png"/><Relationship Id="rId15" Type="http://schemas.openxmlformats.org/officeDocument/2006/relationships/hyperlink" Target="https://c.shrm.org/dc/TSw4CEpY4LC0ZL8yxdKrL4vcTcV4WwLvCopiragPA4C4h7WClR9i8ln1w_fdJS7nTnddQbXKWK3UobUQ76VekJPAsoi6Wz9GAYdW2vf9BKqCNeJ7JqwtNnJMmB_4uW_My6DW5ONk_lPe_KzVz17hglNxdzVFF1UTiKnrPPJyl9yg4e8iTebpUOxXLWybHUGSI-VkIKjImvLsuR3NyMF6w46tuho2DskRBW3w6unFEo_ZDdLpcxOrZLMn0drxYKLaf9qMffxE4yZW306WB98H8b_CvImlmDC86AqNJOgQpmxj65NNjGkEUlfQJxeHdqLc7RCiKHLN9bKjZVImyhiUVlYpizmy7mN5Xd2cFtph3yQ=/ODIzLVRXUy05ODQAAAGScj0A94onyPMKy3YjiUmDajnsZ7fciLZk_D9HkETym_D7AUdSfXJ6ptijE0jhpEvGNvpn-ro=" TargetMode="External"/><Relationship Id="rId23" Type="http://schemas.openxmlformats.org/officeDocument/2006/relationships/theme" Target="theme/theme1.xml"/><Relationship Id="rId10" Type="http://schemas.openxmlformats.org/officeDocument/2006/relationships/hyperlink" Target="https://www.shrm.org/topics-tools/news/inclusion-equity-diversity/pwfa-final-regulations" TargetMode="External"/><Relationship Id="rId19" Type="http://schemas.openxmlformats.org/officeDocument/2006/relationships/hyperlink" Target="https://c.shrm.org/n/ODIzLVRXUy05ODQAAAGScj0A90hIb5mjUG3usBG_686ZgTLmUwf9u4AzI1Zs7d3F8WNCTG0FqYlTr74ukL0ZsPKDAYE=" TargetMode="External"/><Relationship Id="rId4" Type="http://schemas.openxmlformats.org/officeDocument/2006/relationships/webSettings" Target="webSettings.xml"/><Relationship Id="rId9" Type="http://schemas.openxmlformats.org/officeDocument/2006/relationships/hyperlink" Target="https://www.congress.gov/congressional-report/117th-congress/house-report/27/1?overview=closed" TargetMode="External"/><Relationship Id="rId14" Type="http://schemas.openxmlformats.org/officeDocument/2006/relationships/hyperlink" Target="https://c.shrm.org/dc/Bblvn7lUvEnneGOj_Jtendf1e1xWHQVCNm6CVwHUV3RTFj7oHQVOXLxbI87adS-L2W1GCs7pJm1iggFWhbSYEpYwJ5LWgSQardjTG2FvF-r1mlxsNdX3PiJlHZYBpcO5ZpI5ermzod1HKZ0FRu3yWXDhPbQwjBMPMkIcWuVDFtd6GIwQ8jfRPTXXJtmjG_kHKnofVwFBcfk8U8V9ML1sLeVlR_li-Da7VN7in7wJ_s4hNfuKOfxeUfCyjA6BQqLkz-FUwxO77gpVyT7eTnlBB4buaZJ8bS7fsHMxyMqiJso3-Dm5Y2xKUDpfsnVfeCVctiD2H9Jt9R4JtekWYTWD12HlPgKTzDrYilzvje3hjZI=/ODIzLVRXUy05ODQAAAGScj0A94onyPMKy3YjiUmDajnsZ7fciLZk_D9HkETym_D7AUdSfXJ6ptijE0jhpEvGNvpn-r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1396</Words>
  <Characters>7958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Grover Wallace</dc:creator>
  <cp:keywords/>
  <dc:description/>
  <cp:lastModifiedBy>Derrick Gass, Deborah</cp:lastModifiedBy>
  <cp:revision>2</cp:revision>
  <dcterms:created xsi:type="dcterms:W3CDTF">2024-04-16T16:46:00Z</dcterms:created>
  <dcterms:modified xsi:type="dcterms:W3CDTF">2024-04-16T16:46:00Z</dcterms:modified>
</cp:coreProperties>
</file>